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Y="297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7A1308" w:rsidRPr="005E3E24" w14:paraId="11EA3C88" w14:textId="77777777" w:rsidTr="0024140A">
        <w:trPr>
          <w:trHeight w:hRule="exact" w:val="2126"/>
        </w:trPr>
        <w:tc>
          <w:tcPr>
            <w:tcW w:w="9639" w:type="dxa"/>
          </w:tcPr>
          <w:p w14:paraId="1826116B" w14:textId="76C639CE" w:rsidR="00F85559" w:rsidRDefault="007A1308" w:rsidP="009227FF">
            <w:pPr>
              <w:pStyle w:val="Titel"/>
              <w:spacing w:before="0" w:after="0"/>
              <w:rPr>
                <w:lang w:val="de-DE"/>
              </w:rPr>
            </w:pPr>
            <w:bookmarkStart w:id="0" w:name="_Hlk101882152"/>
            <w:r w:rsidRPr="00091C93">
              <w:rPr>
                <w:lang w:val="de-DE"/>
              </w:rPr>
              <w:t xml:space="preserve">Qualitätssicherungsvereinbarung </w:t>
            </w:r>
            <w:r w:rsidR="00F85559">
              <w:rPr>
                <w:lang w:val="de-DE"/>
              </w:rPr>
              <w:t>–</w:t>
            </w:r>
          </w:p>
          <w:p w14:paraId="76464466" w14:textId="77777777" w:rsidR="00CC343F" w:rsidRDefault="00CC343F" w:rsidP="009227FF">
            <w:pPr>
              <w:pStyle w:val="Titel"/>
              <w:spacing w:before="0" w:after="0"/>
              <w:rPr>
                <w:lang w:val="de-DE"/>
              </w:rPr>
            </w:pPr>
            <w:proofErr w:type="spellStart"/>
            <w:r w:rsidRPr="00CC343F">
              <w:rPr>
                <w:lang w:val="de-DE"/>
              </w:rPr>
              <w:t>Submodul</w:t>
            </w:r>
            <w:proofErr w:type="spellEnd"/>
            <w:r w:rsidRPr="00CC343F">
              <w:rPr>
                <w:lang w:val="de-DE"/>
              </w:rPr>
              <w:t xml:space="preserve"> Elektrik/Elektronik-Komponenten</w:t>
            </w:r>
            <w:bookmarkEnd w:id="0"/>
          </w:p>
          <w:p w14:paraId="00BAEF53" w14:textId="77777777" w:rsidR="00CC343F" w:rsidRPr="00CC343F" w:rsidRDefault="00CC343F" w:rsidP="00CC343F">
            <w:pPr>
              <w:pStyle w:val="Titel"/>
              <w:rPr>
                <w:b w:val="0"/>
                <w:bCs/>
                <w:lang w:val="de-DE"/>
              </w:rPr>
            </w:pPr>
            <w:r w:rsidRPr="00CC343F">
              <w:rPr>
                <w:b w:val="0"/>
                <w:bCs/>
                <w:sz w:val="24"/>
                <w:szCs w:val="24"/>
                <w:lang w:val="de-DE"/>
              </w:rPr>
              <w:t>Spezifische Qualitätssicherungsanforderungen für Lieferanten von Elektrik/Elektronik-Komponenten und Entwicklungsdienstleistungen</w:t>
            </w:r>
            <w:r w:rsidRPr="00CC343F">
              <w:rPr>
                <w:b w:val="0"/>
                <w:bCs/>
                <w:lang w:val="de-DE"/>
              </w:rPr>
              <w:t xml:space="preserve"> </w:t>
            </w:r>
          </w:p>
          <w:p w14:paraId="245953A2" w14:textId="23E3D3EF" w:rsidR="007A1308" w:rsidRPr="00091C93" w:rsidRDefault="0024140A" w:rsidP="009227FF">
            <w:pPr>
              <w:pStyle w:val="Titel"/>
              <w:spacing w:before="0" w:after="0"/>
              <w:rPr>
                <w:lang w:val="de-DE"/>
              </w:rPr>
            </w:pPr>
            <w:r w:rsidRPr="00091C93">
              <w:rPr>
                <w:lang w:val="de-DE"/>
              </w:rPr>
              <w:br/>
            </w:r>
          </w:p>
        </w:tc>
      </w:tr>
      <w:tr w:rsidR="0024140A" w:rsidRPr="005E3E24" w14:paraId="4D1BC588" w14:textId="77777777" w:rsidTr="0024140A">
        <w:trPr>
          <w:trHeight w:hRule="exact" w:val="567"/>
        </w:trPr>
        <w:tc>
          <w:tcPr>
            <w:tcW w:w="9639" w:type="dxa"/>
          </w:tcPr>
          <w:p w14:paraId="3D9C0C1F" w14:textId="2689DE1A" w:rsidR="0024140A" w:rsidRDefault="0024140A" w:rsidP="0024140A">
            <w:pPr>
              <w:pStyle w:val="SeitenzahlFolgeseiten"/>
              <w:framePr w:hSpace="0" w:wrap="auto" w:hAnchor="text" w:yAlign="inline"/>
              <w:spacing w:afterLines="200" w:after="480"/>
              <w:jc w:val="left"/>
              <w:rPr>
                <w:rFonts w:eastAsia="Times New Roman" w:cs="Times New Roman"/>
                <w:b/>
                <w:sz w:val="48"/>
                <w:szCs w:val="48"/>
                <w:lang w:val="de-DE" w:eastAsia="de-DE"/>
              </w:rPr>
            </w:pPr>
          </w:p>
          <w:p w14:paraId="121A40F2" w14:textId="77777777" w:rsidR="003A3ED1" w:rsidRDefault="003A3ED1" w:rsidP="0024140A">
            <w:pPr>
              <w:pStyle w:val="SeitenzahlFolgeseiten"/>
              <w:framePr w:hSpace="0" w:wrap="auto" w:hAnchor="text" w:yAlign="inline"/>
              <w:spacing w:afterLines="200" w:after="480"/>
              <w:jc w:val="left"/>
              <w:rPr>
                <w:rFonts w:eastAsia="Times New Roman" w:cs="Times New Roman"/>
                <w:b/>
                <w:sz w:val="48"/>
                <w:szCs w:val="48"/>
                <w:lang w:val="de-DE" w:eastAsia="de-DE"/>
              </w:rPr>
            </w:pPr>
          </w:p>
          <w:p w14:paraId="1C142D55" w14:textId="6BD0A021" w:rsidR="003A3ED1" w:rsidRPr="008E4D39" w:rsidRDefault="003A3ED1" w:rsidP="0024140A">
            <w:pPr>
              <w:pStyle w:val="SeitenzahlFolgeseiten"/>
              <w:framePr w:hSpace="0" w:wrap="auto" w:hAnchor="text" w:yAlign="inline"/>
              <w:spacing w:afterLines="200" w:after="480"/>
              <w:jc w:val="left"/>
              <w:rPr>
                <w:rFonts w:eastAsia="Times New Roman" w:cs="Times New Roman"/>
                <w:b/>
                <w:sz w:val="48"/>
                <w:szCs w:val="48"/>
                <w:lang w:val="de-DE" w:eastAsia="de-DE"/>
              </w:rPr>
            </w:pPr>
          </w:p>
        </w:tc>
      </w:tr>
    </w:tbl>
    <w:p w14:paraId="4753D7FA"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 xml:space="preserve">zwischen </w:t>
      </w: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bookmarkStart w:id="1" w:name="Text4"/>
    <w:p w14:paraId="76915A59"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1"/>
    </w:p>
    <w:p w14:paraId="414401F1"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690B4CE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p w14:paraId="7191DEEE" w14:textId="77777777" w:rsidR="00FE234F" w:rsidRPr="00FE234F" w:rsidRDefault="00FE234F" w:rsidP="00FE234F">
      <w:pPr>
        <w:tabs>
          <w:tab w:val="left" w:pos="1620"/>
        </w:tabs>
        <w:rPr>
          <w:rFonts w:cstheme="minorHAnsi"/>
          <w:szCs w:val="20"/>
        </w:rPr>
      </w:pPr>
      <w:r w:rsidRPr="00FE234F">
        <w:rPr>
          <w:rFonts w:cstheme="minorHAnsi"/>
          <w:szCs w:val="20"/>
        </w:rPr>
        <w:tab/>
        <w:t xml:space="preserve">Schaeffler Lieferantennr.: </w:t>
      </w: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04224654" w14:textId="77777777" w:rsidR="00FE234F" w:rsidRPr="00FE234F" w:rsidRDefault="00FE234F" w:rsidP="00FE234F">
      <w:pPr>
        <w:tabs>
          <w:tab w:val="left" w:pos="1620"/>
        </w:tabs>
        <w:rPr>
          <w:rFonts w:cstheme="minorHAnsi"/>
          <w:szCs w:val="20"/>
        </w:rPr>
      </w:pPr>
      <w:r w:rsidRPr="00FE234F">
        <w:rPr>
          <w:rFonts w:cstheme="minorHAnsi"/>
          <w:szCs w:val="20"/>
        </w:rPr>
        <w:tab/>
      </w:r>
      <w:bookmarkStart w:id="2" w:name="Text6"/>
      <w:r w:rsidRPr="00FE234F">
        <w:rPr>
          <w:rFonts w:cstheme="minorHAnsi"/>
          <w:szCs w:val="20"/>
        </w:rPr>
        <w:t xml:space="preserve">UPIK/DUNS-Nr.: </w:t>
      </w: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2"/>
    </w:p>
    <w:p w14:paraId="31F0AD5A"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p>
    <w:p w14:paraId="79372F4E"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t>(nachstehend Lieferant genannt)</w:t>
      </w:r>
    </w:p>
    <w:p w14:paraId="551ECCD4" w14:textId="77777777" w:rsidR="00FE234F" w:rsidRPr="00FE234F" w:rsidRDefault="00FE234F" w:rsidP="00FE234F">
      <w:pPr>
        <w:rPr>
          <w:rFonts w:cstheme="minorHAnsi"/>
          <w:szCs w:val="20"/>
        </w:rPr>
      </w:pPr>
    </w:p>
    <w:p w14:paraId="616D2089" w14:textId="77777777" w:rsidR="00FE234F" w:rsidRPr="00FE234F" w:rsidRDefault="00FE234F" w:rsidP="00FE234F">
      <w:pPr>
        <w:rPr>
          <w:rFonts w:cstheme="minorHAnsi"/>
          <w:szCs w:val="20"/>
        </w:rPr>
      </w:pPr>
    </w:p>
    <w:p w14:paraId="32862055" w14:textId="6AFBD99D"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 xml:space="preserve">und </w:t>
      </w:r>
      <w:r w:rsidRPr="00FE234F">
        <w:rPr>
          <w:rFonts w:asciiTheme="minorHAnsi" w:hAnsiTheme="minorHAnsi" w:cstheme="minorHAnsi"/>
          <w:color w:val="262626" w:themeColor="text1"/>
          <w:sz w:val="20"/>
        </w:rPr>
        <w:tab/>
      </w:r>
      <w:r w:rsidR="00E32F57">
        <w:rPr>
          <w:rFonts w:asciiTheme="minorHAnsi" w:hAnsiTheme="minorHAnsi" w:cstheme="minorHAnsi"/>
          <w:color w:val="262626" w:themeColor="text1"/>
          <w:sz w:val="20"/>
        </w:rPr>
        <w:fldChar w:fldCharType="begin">
          <w:ffData>
            <w:name w:val=""/>
            <w:enabled/>
            <w:calcOnExit w:val="0"/>
            <w:textInput/>
          </w:ffData>
        </w:fldChar>
      </w:r>
      <w:r w:rsidR="00E32F57">
        <w:rPr>
          <w:rFonts w:asciiTheme="minorHAnsi" w:hAnsiTheme="minorHAnsi" w:cstheme="minorHAnsi"/>
          <w:color w:val="262626" w:themeColor="text1"/>
          <w:sz w:val="20"/>
        </w:rPr>
        <w:instrText xml:space="preserve"> FORMTEXT </w:instrText>
      </w:r>
      <w:r w:rsidR="00E32F57">
        <w:rPr>
          <w:rFonts w:asciiTheme="minorHAnsi" w:hAnsiTheme="minorHAnsi" w:cstheme="minorHAnsi"/>
          <w:color w:val="262626" w:themeColor="text1"/>
          <w:sz w:val="20"/>
        </w:rPr>
      </w:r>
      <w:r w:rsidR="00E32F57">
        <w:rPr>
          <w:rFonts w:asciiTheme="minorHAnsi" w:hAnsiTheme="minorHAnsi" w:cstheme="minorHAnsi"/>
          <w:color w:val="262626" w:themeColor="text1"/>
          <w:sz w:val="20"/>
        </w:rPr>
        <w:fldChar w:fldCharType="separate"/>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noProof/>
          <w:color w:val="262626" w:themeColor="text1"/>
          <w:sz w:val="20"/>
        </w:rPr>
        <w:t> </w:t>
      </w:r>
      <w:r w:rsidR="00E32F57">
        <w:rPr>
          <w:rFonts w:asciiTheme="minorHAnsi" w:hAnsiTheme="minorHAnsi" w:cstheme="minorHAnsi"/>
          <w:color w:val="262626" w:themeColor="text1"/>
          <w:sz w:val="20"/>
        </w:rPr>
        <w:fldChar w:fldCharType="end"/>
      </w:r>
    </w:p>
    <w:p w14:paraId="5E931A52" w14:textId="18527CA4" w:rsidR="00FE234F" w:rsidRPr="00FE234F" w:rsidRDefault="00E32F57"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4C659388" w14:textId="79226688" w:rsidR="00FE234F" w:rsidRDefault="00E32F57"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37C45A8E" w14:textId="6C2D6A13" w:rsidR="00E32F57" w:rsidRPr="00FE234F" w:rsidRDefault="00E32F57" w:rsidP="00E32F57">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6FD996C7"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p>
    <w:p w14:paraId="097A5059" w14:textId="77777777" w:rsidR="00FE234F" w:rsidRPr="00FE234F" w:rsidRDefault="00FE234F" w:rsidP="00FE234F">
      <w:pPr>
        <w:pStyle w:val="StandardZentriert"/>
        <w:tabs>
          <w:tab w:val="clear" w:pos="2552"/>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t>(nachstehend Kunde genannt)</w:t>
      </w:r>
    </w:p>
    <w:p w14:paraId="0AB95AD2" w14:textId="77777777" w:rsidR="00FE234F" w:rsidRPr="00FE234F" w:rsidRDefault="00FE234F" w:rsidP="00FE234F"/>
    <w:p w14:paraId="6BB8BF8F" w14:textId="17D23B44" w:rsidR="00137C04" w:rsidRDefault="00137C04" w:rsidP="00D66DEA">
      <w:pPr>
        <w:rPr>
          <w:highlight w:val="yellow"/>
        </w:rPr>
      </w:pPr>
    </w:p>
    <w:p w14:paraId="75BCCED4" w14:textId="77777777" w:rsidR="007A1308" w:rsidRDefault="007A1308" w:rsidP="00D66DEA">
      <w:pPr>
        <w:rPr>
          <w:highlight w:val="yellow"/>
        </w:rPr>
      </w:pPr>
    </w:p>
    <w:p w14:paraId="3E50D7FD" w14:textId="291D5E2C" w:rsidR="008E4D39" w:rsidRDefault="008E4D39" w:rsidP="00D66DEA">
      <w:pPr>
        <w:rPr>
          <w:highlight w:val="yellow"/>
        </w:rPr>
      </w:pPr>
    </w:p>
    <w:p w14:paraId="6B551494" w14:textId="414BF199" w:rsidR="00137C04" w:rsidRPr="002B64E4" w:rsidRDefault="00137C04" w:rsidP="00D66DEA">
      <w:pPr>
        <w:rPr>
          <w:rFonts w:cstheme="minorHAnsi"/>
          <w:szCs w:val="20"/>
          <w:highlight w:val="yellow"/>
        </w:rPr>
      </w:pPr>
    </w:p>
    <w:p w14:paraId="0CF42C36" w14:textId="77777777" w:rsidR="009227FF" w:rsidRDefault="009227FF" w:rsidP="00C801B5">
      <w:pPr>
        <w:pStyle w:val="Heading0"/>
        <w:spacing w:before="480"/>
        <w:rPr>
          <w:b w:val="0"/>
          <w:sz w:val="20"/>
          <w:szCs w:val="22"/>
        </w:rPr>
      </w:pPr>
    </w:p>
    <w:p w14:paraId="55054527" w14:textId="77777777" w:rsidR="009227FF" w:rsidRDefault="009227FF" w:rsidP="00E32F57">
      <w:pPr>
        <w:pStyle w:val="Heading0"/>
        <w:spacing w:before="480"/>
        <w:rPr>
          <w:b w:val="0"/>
          <w:sz w:val="20"/>
          <w:szCs w:val="22"/>
        </w:rPr>
      </w:pPr>
    </w:p>
    <w:sdt>
      <w:sdtPr>
        <w:rPr>
          <w:b/>
        </w:rPr>
        <w:id w:val="25383775"/>
        <w:docPartObj>
          <w:docPartGallery w:val="Table of Contents"/>
          <w:docPartUnique/>
        </w:docPartObj>
      </w:sdtPr>
      <w:sdtEndPr>
        <w:rPr>
          <w:bCs/>
        </w:rPr>
      </w:sdtEndPr>
      <w:sdtContent>
        <w:p w14:paraId="683833AC" w14:textId="2565FF70" w:rsidR="002E0EAE" w:rsidRPr="007B5B63" w:rsidRDefault="001D7AF5" w:rsidP="006E31D0">
          <w:pPr>
            <w:pStyle w:val="Verzeichnis2"/>
            <w:rPr>
              <w:sz w:val="28"/>
              <w:szCs w:val="28"/>
            </w:rPr>
          </w:pPr>
          <w:r w:rsidRPr="007B5B63">
            <w:rPr>
              <w:sz w:val="28"/>
              <w:szCs w:val="28"/>
            </w:rPr>
            <w:t>Inhaltsverzeichnis</w:t>
          </w:r>
        </w:p>
        <w:p w14:paraId="5EA706E8" w14:textId="25236054" w:rsidR="006E49DD" w:rsidRDefault="002E0EAE">
          <w:pPr>
            <w:pStyle w:val="Verzeichnis1"/>
            <w:rPr>
              <w:rFonts w:eastAsiaTheme="minorEastAsia"/>
              <w:b w:val="0"/>
              <w:color w:val="auto"/>
              <w:sz w:val="22"/>
              <w:lang w:eastAsia="de-DE"/>
            </w:rPr>
          </w:pPr>
          <w:r w:rsidRPr="00146ACB">
            <w:rPr>
              <w:noProof w:val="0"/>
            </w:rPr>
            <w:fldChar w:fldCharType="begin"/>
          </w:r>
          <w:r w:rsidRPr="00146ACB">
            <w:rPr>
              <w:noProof w:val="0"/>
            </w:rPr>
            <w:instrText xml:space="preserve"> TOC \o "1-3" \h \z \u </w:instrText>
          </w:r>
          <w:r w:rsidRPr="00146ACB">
            <w:rPr>
              <w:noProof w:val="0"/>
            </w:rPr>
            <w:fldChar w:fldCharType="separate"/>
          </w:r>
          <w:hyperlink w:anchor="_Toc137719777" w:history="1">
            <w:r w:rsidR="006E49DD" w:rsidRPr="00455FDF">
              <w:rPr>
                <w:rStyle w:val="Hyperlink"/>
              </w:rPr>
              <w:t>1</w:t>
            </w:r>
            <w:r w:rsidR="006E49DD">
              <w:rPr>
                <w:rFonts w:eastAsiaTheme="minorEastAsia"/>
                <w:b w:val="0"/>
                <w:color w:val="auto"/>
                <w:sz w:val="22"/>
                <w:lang w:eastAsia="de-DE"/>
              </w:rPr>
              <w:tab/>
            </w:r>
            <w:r w:rsidR="006E49DD" w:rsidRPr="00455FDF">
              <w:rPr>
                <w:rStyle w:val="Hyperlink"/>
              </w:rPr>
              <w:t>Geltungsbereich</w:t>
            </w:r>
            <w:r w:rsidR="006E49DD">
              <w:rPr>
                <w:webHidden/>
              </w:rPr>
              <w:tab/>
            </w:r>
            <w:r w:rsidR="006E49DD">
              <w:rPr>
                <w:webHidden/>
              </w:rPr>
              <w:fldChar w:fldCharType="begin"/>
            </w:r>
            <w:r w:rsidR="006E49DD">
              <w:rPr>
                <w:webHidden/>
              </w:rPr>
              <w:instrText xml:space="preserve"> PAGEREF _Toc137719777 \h </w:instrText>
            </w:r>
            <w:r w:rsidR="006E49DD">
              <w:rPr>
                <w:webHidden/>
              </w:rPr>
            </w:r>
            <w:r w:rsidR="006E49DD">
              <w:rPr>
                <w:webHidden/>
              </w:rPr>
              <w:fldChar w:fldCharType="separate"/>
            </w:r>
            <w:r w:rsidR="006E49DD">
              <w:rPr>
                <w:webHidden/>
              </w:rPr>
              <w:t>3</w:t>
            </w:r>
            <w:r w:rsidR="006E49DD">
              <w:rPr>
                <w:webHidden/>
              </w:rPr>
              <w:fldChar w:fldCharType="end"/>
            </w:r>
          </w:hyperlink>
        </w:p>
        <w:p w14:paraId="48C0EAEA" w14:textId="2FE54C52" w:rsidR="006E49DD" w:rsidRDefault="006E49DD">
          <w:pPr>
            <w:pStyle w:val="Verzeichnis1"/>
            <w:rPr>
              <w:rFonts w:eastAsiaTheme="minorEastAsia"/>
              <w:b w:val="0"/>
              <w:color w:val="auto"/>
              <w:sz w:val="22"/>
              <w:lang w:eastAsia="de-DE"/>
            </w:rPr>
          </w:pPr>
          <w:hyperlink w:anchor="_Toc137719778" w:history="1">
            <w:r w:rsidRPr="00455FDF">
              <w:rPr>
                <w:rStyle w:val="Hyperlink"/>
              </w:rPr>
              <w:t>2</w:t>
            </w:r>
            <w:r>
              <w:rPr>
                <w:rFonts w:eastAsiaTheme="minorEastAsia"/>
                <w:b w:val="0"/>
                <w:color w:val="auto"/>
                <w:sz w:val="22"/>
                <w:lang w:eastAsia="de-DE"/>
              </w:rPr>
              <w:tab/>
            </w:r>
            <w:r w:rsidRPr="00455FDF">
              <w:rPr>
                <w:rStyle w:val="Hyperlink"/>
              </w:rPr>
              <w:t>Beschaffung von mitgeltenden Normen &amp; Richtlinien</w:t>
            </w:r>
            <w:r>
              <w:rPr>
                <w:webHidden/>
              </w:rPr>
              <w:tab/>
            </w:r>
            <w:r>
              <w:rPr>
                <w:webHidden/>
              </w:rPr>
              <w:fldChar w:fldCharType="begin"/>
            </w:r>
            <w:r>
              <w:rPr>
                <w:webHidden/>
              </w:rPr>
              <w:instrText xml:space="preserve"> PAGEREF _Toc137719778 \h </w:instrText>
            </w:r>
            <w:r>
              <w:rPr>
                <w:webHidden/>
              </w:rPr>
            </w:r>
            <w:r>
              <w:rPr>
                <w:webHidden/>
              </w:rPr>
              <w:fldChar w:fldCharType="separate"/>
            </w:r>
            <w:r>
              <w:rPr>
                <w:webHidden/>
              </w:rPr>
              <w:t>3</w:t>
            </w:r>
            <w:r>
              <w:rPr>
                <w:webHidden/>
              </w:rPr>
              <w:fldChar w:fldCharType="end"/>
            </w:r>
          </w:hyperlink>
        </w:p>
        <w:p w14:paraId="2C00FDC8" w14:textId="698005D9" w:rsidR="006E49DD" w:rsidRDefault="006E49DD">
          <w:pPr>
            <w:pStyle w:val="Verzeichnis1"/>
            <w:rPr>
              <w:rFonts w:eastAsiaTheme="minorEastAsia"/>
              <w:b w:val="0"/>
              <w:color w:val="auto"/>
              <w:sz w:val="22"/>
              <w:lang w:eastAsia="de-DE"/>
            </w:rPr>
          </w:pPr>
          <w:hyperlink w:anchor="_Toc137719779" w:history="1">
            <w:r w:rsidRPr="00455FDF">
              <w:rPr>
                <w:rStyle w:val="Hyperlink"/>
              </w:rPr>
              <w:t>3</w:t>
            </w:r>
            <w:r>
              <w:rPr>
                <w:rFonts w:eastAsiaTheme="minorEastAsia"/>
                <w:b w:val="0"/>
                <w:color w:val="auto"/>
                <w:sz w:val="22"/>
                <w:lang w:eastAsia="de-DE"/>
              </w:rPr>
              <w:tab/>
            </w:r>
            <w:r w:rsidRPr="00455FDF">
              <w:rPr>
                <w:rStyle w:val="Hyperlink"/>
              </w:rPr>
              <w:t>Reifegradabsicherung</w:t>
            </w:r>
            <w:r>
              <w:rPr>
                <w:webHidden/>
              </w:rPr>
              <w:tab/>
            </w:r>
            <w:r>
              <w:rPr>
                <w:webHidden/>
              </w:rPr>
              <w:fldChar w:fldCharType="begin"/>
            </w:r>
            <w:r>
              <w:rPr>
                <w:webHidden/>
              </w:rPr>
              <w:instrText xml:space="preserve"> PAGEREF _Toc137719779 \h </w:instrText>
            </w:r>
            <w:r>
              <w:rPr>
                <w:webHidden/>
              </w:rPr>
            </w:r>
            <w:r>
              <w:rPr>
                <w:webHidden/>
              </w:rPr>
              <w:fldChar w:fldCharType="separate"/>
            </w:r>
            <w:r>
              <w:rPr>
                <w:webHidden/>
              </w:rPr>
              <w:t>3</w:t>
            </w:r>
            <w:r>
              <w:rPr>
                <w:webHidden/>
              </w:rPr>
              <w:fldChar w:fldCharType="end"/>
            </w:r>
          </w:hyperlink>
        </w:p>
        <w:p w14:paraId="3D14B547" w14:textId="2B1946AE" w:rsidR="006E49DD" w:rsidRDefault="006E49DD">
          <w:pPr>
            <w:pStyle w:val="Verzeichnis1"/>
            <w:rPr>
              <w:rFonts w:eastAsiaTheme="minorEastAsia"/>
              <w:b w:val="0"/>
              <w:color w:val="auto"/>
              <w:sz w:val="22"/>
              <w:lang w:eastAsia="de-DE"/>
            </w:rPr>
          </w:pPr>
          <w:hyperlink w:anchor="_Toc137719780" w:history="1">
            <w:r w:rsidRPr="00455FDF">
              <w:rPr>
                <w:rStyle w:val="Hyperlink"/>
              </w:rPr>
              <w:t>4</w:t>
            </w:r>
            <w:r>
              <w:rPr>
                <w:rFonts w:eastAsiaTheme="minorEastAsia"/>
                <w:b w:val="0"/>
                <w:color w:val="auto"/>
                <w:sz w:val="22"/>
                <w:lang w:eastAsia="de-DE"/>
              </w:rPr>
              <w:tab/>
            </w:r>
            <w:r w:rsidRPr="00455FDF">
              <w:rPr>
                <w:rStyle w:val="Hyperlink"/>
              </w:rPr>
              <w:t>Spezifische Anforderungen an Elektrik/Elektronik-Komponenten</w:t>
            </w:r>
            <w:r>
              <w:rPr>
                <w:webHidden/>
              </w:rPr>
              <w:tab/>
            </w:r>
            <w:r>
              <w:rPr>
                <w:webHidden/>
              </w:rPr>
              <w:fldChar w:fldCharType="begin"/>
            </w:r>
            <w:r>
              <w:rPr>
                <w:webHidden/>
              </w:rPr>
              <w:instrText xml:space="preserve"> PAGEREF _Toc137719780 \h </w:instrText>
            </w:r>
            <w:r>
              <w:rPr>
                <w:webHidden/>
              </w:rPr>
            </w:r>
            <w:r>
              <w:rPr>
                <w:webHidden/>
              </w:rPr>
              <w:fldChar w:fldCharType="separate"/>
            </w:r>
            <w:r>
              <w:rPr>
                <w:webHidden/>
              </w:rPr>
              <w:t>3</w:t>
            </w:r>
            <w:r>
              <w:rPr>
                <w:webHidden/>
              </w:rPr>
              <w:fldChar w:fldCharType="end"/>
            </w:r>
          </w:hyperlink>
        </w:p>
        <w:p w14:paraId="5E7B338B" w14:textId="58D3801B" w:rsidR="006E49DD" w:rsidRDefault="006E49DD">
          <w:pPr>
            <w:pStyle w:val="Verzeichnis2"/>
            <w:rPr>
              <w:rFonts w:eastAsiaTheme="minorEastAsia"/>
              <w:color w:val="auto"/>
              <w:sz w:val="22"/>
              <w:lang w:eastAsia="de-DE"/>
            </w:rPr>
          </w:pPr>
          <w:hyperlink w:anchor="_Toc137719781" w:history="1">
            <w:r w:rsidRPr="00455FDF">
              <w:rPr>
                <w:rStyle w:val="Hyperlink"/>
              </w:rPr>
              <w:t>4.1</w:t>
            </w:r>
            <w:r>
              <w:rPr>
                <w:rFonts w:eastAsiaTheme="minorEastAsia"/>
                <w:color w:val="auto"/>
                <w:sz w:val="22"/>
                <w:lang w:eastAsia="de-DE"/>
              </w:rPr>
              <w:tab/>
            </w:r>
            <w:r w:rsidRPr="00455FDF">
              <w:rPr>
                <w:rStyle w:val="Hyperlink"/>
              </w:rPr>
              <w:t>Allgemeine Anforderungen an die Fertigungsumgebung</w:t>
            </w:r>
            <w:r>
              <w:rPr>
                <w:webHidden/>
              </w:rPr>
              <w:tab/>
            </w:r>
            <w:r>
              <w:rPr>
                <w:webHidden/>
              </w:rPr>
              <w:fldChar w:fldCharType="begin"/>
            </w:r>
            <w:r>
              <w:rPr>
                <w:webHidden/>
              </w:rPr>
              <w:instrText xml:space="preserve"> PAGEREF _Toc137719781 \h </w:instrText>
            </w:r>
            <w:r>
              <w:rPr>
                <w:webHidden/>
              </w:rPr>
            </w:r>
            <w:r>
              <w:rPr>
                <w:webHidden/>
              </w:rPr>
              <w:fldChar w:fldCharType="separate"/>
            </w:r>
            <w:r>
              <w:rPr>
                <w:webHidden/>
              </w:rPr>
              <w:t>3</w:t>
            </w:r>
            <w:r>
              <w:rPr>
                <w:webHidden/>
              </w:rPr>
              <w:fldChar w:fldCharType="end"/>
            </w:r>
          </w:hyperlink>
        </w:p>
        <w:p w14:paraId="377531AA" w14:textId="50EC129D" w:rsidR="006E49DD" w:rsidRDefault="006E49DD">
          <w:pPr>
            <w:pStyle w:val="Verzeichnis3"/>
            <w:rPr>
              <w:rFonts w:eastAsiaTheme="minorEastAsia"/>
              <w:color w:val="auto"/>
              <w:sz w:val="22"/>
              <w:lang w:eastAsia="de-DE"/>
            </w:rPr>
          </w:pPr>
          <w:hyperlink w:anchor="_Toc137719782" w:history="1">
            <w:r w:rsidRPr="00455FDF">
              <w:rPr>
                <w:rStyle w:val="Hyperlink"/>
              </w:rPr>
              <w:t>4.1.1</w:t>
            </w:r>
            <w:r>
              <w:rPr>
                <w:rFonts w:eastAsiaTheme="minorEastAsia"/>
                <w:color w:val="auto"/>
                <w:sz w:val="22"/>
                <w:lang w:eastAsia="de-DE"/>
              </w:rPr>
              <w:tab/>
            </w:r>
            <w:r w:rsidRPr="00455FDF">
              <w:rPr>
                <w:rStyle w:val="Hyperlink"/>
              </w:rPr>
              <w:t>Sauberkeit und Handling</w:t>
            </w:r>
            <w:r>
              <w:rPr>
                <w:webHidden/>
              </w:rPr>
              <w:tab/>
            </w:r>
            <w:r>
              <w:rPr>
                <w:webHidden/>
              </w:rPr>
              <w:fldChar w:fldCharType="begin"/>
            </w:r>
            <w:r>
              <w:rPr>
                <w:webHidden/>
              </w:rPr>
              <w:instrText xml:space="preserve"> PAGEREF _Toc137719782 \h </w:instrText>
            </w:r>
            <w:r>
              <w:rPr>
                <w:webHidden/>
              </w:rPr>
            </w:r>
            <w:r>
              <w:rPr>
                <w:webHidden/>
              </w:rPr>
              <w:fldChar w:fldCharType="separate"/>
            </w:r>
            <w:r>
              <w:rPr>
                <w:webHidden/>
              </w:rPr>
              <w:t>3</w:t>
            </w:r>
            <w:r>
              <w:rPr>
                <w:webHidden/>
              </w:rPr>
              <w:fldChar w:fldCharType="end"/>
            </w:r>
          </w:hyperlink>
        </w:p>
        <w:p w14:paraId="25FF1C41" w14:textId="092BD369" w:rsidR="006E49DD" w:rsidRDefault="006E49DD">
          <w:pPr>
            <w:pStyle w:val="Verzeichnis3"/>
            <w:rPr>
              <w:rFonts w:eastAsiaTheme="minorEastAsia"/>
              <w:color w:val="auto"/>
              <w:sz w:val="22"/>
              <w:lang w:eastAsia="de-DE"/>
            </w:rPr>
          </w:pPr>
          <w:hyperlink w:anchor="_Toc137719783" w:history="1">
            <w:r w:rsidRPr="00455FDF">
              <w:rPr>
                <w:rStyle w:val="Hyperlink"/>
              </w:rPr>
              <w:t>4.1.2</w:t>
            </w:r>
            <w:r>
              <w:rPr>
                <w:rFonts w:eastAsiaTheme="minorEastAsia"/>
                <w:color w:val="auto"/>
                <w:sz w:val="22"/>
                <w:lang w:eastAsia="de-DE"/>
              </w:rPr>
              <w:tab/>
            </w:r>
            <w:r w:rsidRPr="00455FDF">
              <w:rPr>
                <w:rStyle w:val="Hyperlink"/>
              </w:rPr>
              <w:t>Elektrostatische Entladung</w:t>
            </w:r>
            <w:r>
              <w:rPr>
                <w:webHidden/>
              </w:rPr>
              <w:tab/>
            </w:r>
            <w:r>
              <w:rPr>
                <w:webHidden/>
              </w:rPr>
              <w:fldChar w:fldCharType="begin"/>
            </w:r>
            <w:r>
              <w:rPr>
                <w:webHidden/>
              </w:rPr>
              <w:instrText xml:space="preserve"> PAGEREF _Toc137719783 \h </w:instrText>
            </w:r>
            <w:r>
              <w:rPr>
                <w:webHidden/>
              </w:rPr>
            </w:r>
            <w:r>
              <w:rPr>
                <w:webHidden/>
              </w:rPr>
              <w:fldChar w:fldCharType="separate"/>
            </w:r>
            <w:r>
              <w:rPr>
                <w:webHidden/>
              </w:rPr>
              <w:t>4</w:t>
            </w:r>
            <w:r>
              <w:rPr>
                <w:webHidden/>
              </w:rPr>
              <w:fldChar w:fldCharType="end"/>
            </w:r>
          </w:hyperlink>
        </w:p>
        <w:p w14:paraId="46EBA6C1" w14:textId="6B8959F5" w:rsidR="006E49DD" w:rsidRDefault="006E49DD">
          <w:pPr>
            <w:pStyle w:val="Verzeichnis2"/>
            <w:rPr>
              <w:rFonts w:eastAsiaTheme="minorEastAsia"/>
              <w:color w:val="auto"/>
              <w:sz w:val="22"/>
              <w:lang w:eastAsia="de-DE"/>
            </w:rPr>
          </w:pPr>
          <w:hyperlink w:anchor="_Toc137719784" w:history="1">
            <w:r w:rsidRPr="00455FDF">
              <w:rPr>
                <w:rStyle w:val="Hyperlink"/>
              </w:rPr>
              <w:t>4.2</w:t>
            </w:r>
            <w:r>
              <w:rPr>
                <w:rFonts w:eastAsiaTheme="minorEastAsia"/>
                <w:color w:val="auto"/>
                <w:sz w:val="22"/>
                <w:lang w:eastAsia="de-DE"/>
              </w:rPr>
              <w:tab/>
            </w:r>
            <w:r w:rsidRPr="00455FDF">
              <w:rPr>
                <w:rStyle w:val="Hyperlink"/>
              </w:rPr>
              <w:t>Fertigungs- und Prüfkonzeptplanung</w:t>
            </w:r>
            <w:r>
              <w:rPr>
                <w:webHidden/>
              </w:rPr>
              <w:tab/>
            </w:r>
            <w:r>
              <w:rPr>
                <w:webHidden/>
              </w:rPr>
              <w:fldChar w:fldCharType="begin"/>
            </w:r>
            <w:r>
              <w:rPr>
                <w:webHidden/>
              </w:rPr>
              <w:instrText xml:space="preserve"> PAGEREF _Toc137719784 \h </w:instrText>
            </w:r>
            <w:r>
              <w:rPr>
                <w:webHidden/>
              </w:rPr>
            </w:r>
            <w:r>
              <w:rPr>
                <w:webHidden/>
              </w:rPr>
              <w:fldChar w:fldCharType="separate"/>
            </w:r>
            <w:r>
              <w:rPr>
                <w:webHidden/>
              </w:rPr>
              <w:t>4</w:t>
            </w:r>
            <w:r>
              <w:rPr>
                <w:webHidden/>
              </w:rPr>
              <w:fldChar w:fldCharType="end"/>
            </w:r>
          </w:hyperlink>
        </w:p>
        <w:p w14:paraId="59691C58" w14:textId="4194ACFD" w:rsidR="006E49DD" w:rsidRDefault="006E49DD">
          <w:pPr>
            <w:pStyle w:val="Verzeichnis2"/>
            <w:rPr>
              <w:rFonts w:eastAsiaTheme="minorEastAsia"/>
              <w:color w:val="auto"/>
              <w:sz w:val="22"/>
              <w:lang w:eastAsia="de-DE"/>
            </w:rPr>
          </w:pPr>
          <w:hyperlink w:anchor="_Toc137719785" w:history="1">
            <w:r w:rsidRPr="00455FDF">
              <w:rPr>
                <w:rStyle w:val="Hyperlink"/>
              </w:rPr>
              <w:t>4.3</w:t>
            </w:r>
            <w:r>
              <w:rPr>
                <w:rFonts w:eastAsiaTheme="minorEastAsia"/>
                <w:color w:val="auto"/>
                <w:sz w:val="22"/>
                <w:lang w:eastAsia="de-DE"/>
              </w:rPr>
              <w:tab/>
            </w:r>
            <w:r w:rsidRPr="00455FDF">
              <w:rPr>
                <w:rStyle w:val="Hyperlink"/>
              </w:rPr>
              <w:t>Konzept zur Hochlaufsicherung</w:t>
            </w:r>
            <w:r>
              <w:rPr>
                <w:webHidden/>
              </w:rPr>
              <w:tab/>
            </w:r>
            <w:r>
              <w:rPr>
                <w:webHidden/>
              </w:rPr>
              <w:fldChar w:fldCharType="begin"/>
            </w:r>
            <w:r>
              <w:rPr>
                <w:webHidden/>
              </w:rPr>
              <w:instrText xml:space="preserve"> PAGEREF _Toc137719785 \h </w:instrText>
            </w:r>
            <w:r>
              <w:rPr>
                <w:webHidden/>
              </w:rPr>
            </w:r>
            <w:r>
              <w:rPr>
                <w:webHidden/>
              </w:rPr>
              <w:fldChar w:fldCharType="separate"/>
            </w:r>
            <w:r>
              <w:rPr>
                <w:webHidden/>
              </w:rPr>
              <w:t>4</w:t>
            </w:r>
            <w:r>
              <w:rPr>
                <w:webHidden/>
              </w:rPr>
              <w:fldChar w:fldCharType="end"/>
            </w:r>
          </w:hyperlink>
        </w:p>
        <w:p w14:paraId="30713AD4" w14:textId="491F8E30" w:rsidR="006E49DD" w:rsidRDefault="006E49DD">
          <w:pPr>
            <w:pStyle w:val="Verzeichnis2"/>
            <w:rPr>
              <w:rFonts w:eastAsiaTheme="minorEastAsia"/>
              <w:color w:val="auto"/>
              <w:sz w:val="22"/>
              <w:lang w:eastAsia="de-DE"/>
            </w:rPr>
          </w:pPr>
          <w:hyperlink w:anchor="_Toc137719786" w:history="1">
            <w:r w:rsidRPr="00455FDF">
              <w:rPr>
                <w:rStyle w:val="Hyperlink"/>
              </w:rPr>
              <w:t>4.4</w:t>
            </w:r>
            <w:r>
              <w:rPr>
                <w:rFonts w:eastAsiaTheme="minorEastAsia"/>
                <w:color w:val="auto"/>
                <w:sz w:val="22"/>
                <w:lang w:eastAsia="de-DE"/>
              </w:rPr>
              <w:tab/>
            </w:r>
            <w:r w:rsidRPr="00455FDF">
              <w:rPr>
                <w:rStyle w:val="Hyperlink"/>
              </w:rPr>
              <w:t>Endprüfung (End of Line)</w:t>
            </w:r>
            <w:r>
              <w:rPr>
                <w:webHidden/>
              </w:rPr>
              <w:tab/>
            </w:r>
            <w:r>
              <w:rPr>
                <w:webHidden/>
              </w:rPr>
              <w:fldChar w:fldCharType="begin"/>
            </w:r>
            <w:r>
              <w:rPr>
                <w:webHidden/>
              </w:rPr>
              <w:instrText xml:space="preserve"> PAGEREF _Toc137719786 \h </w:instrText>
            </w:r>
            <w:r>
              <w:rPr>
                <w:webHidden/>
              </w:rPr>
            </w:r>
            <w:r>
              <w:rPr>
                <w:webHidden/>
              </w:rPr>
              <w:fldChar w:fldCharType="separate"/>
            </w:r>
            <w:r>
              <w:rPr>
                <w:webHidden/>
              </w:rPr>
              <w:t>4</w:t>
            </w:r>
            <w:r>
              <w:rPr>
                <w:webHidden/>
              </w:rPr>
              <w:fldChar w:fldCharType="end"/>
            </w:r>
          </w:hyperlink>
        </w:p>
        <w:p w14:paraId="02EAAF36" w14:textId="72DC08DD" w:rsidR="006E49DD" w:rsidRDefault="006E49DD">
          <w:pPr>
            <w:pStyle w:val="Verzeichnis2"/>
            <w:rPr>
              <w:rFonts w:eastAsiaTheme="minorEastAsia"/>
              <w:color w:val="auto"/>
              <w:sz w:val="22"/>
              <w:lang w:eastAsia="de-DE"/>
            </w:rPr>
          </w:pPr>
          <w:hyperlink w:anchor="_Toc137719787" w:history="1">
            <w:r w:rsidRPr="00455FDF">
              <w:rPr>
                <w:rStyle w:val="Hyperlink"/>
              </w:rPr>
              <w:t>4.5</w:t>
            </w:r>
            <w:r>
              <w:rPr>
                <w:rFonts w:eastAsiaTheme="minorEastAsia"/>
                <w:color w:val="auto"/>
                <w:sz w:val="22"/>
                <w:lang w:eastAsia="de-DE"/>
              </w:rPr>
              <w:tab/>
            </w:r>
            <w:r w:rsidRPr="00455FDF">
              <w:rPr>
                <w:rStyle w:val="Hyperlink"/>
              </w:rPr>
              <w:t>Flashprozess (SW-Parametrierung/Variantenkodierung nicht adressiert)</w:t>
            </w:r>
            <w:r>
              <w:rPr>
                <w:webHidden/>
              </w:rPr>
              <w:tab/>
            </w:r>
            <w:r>
              <w:rPr>
                <w:webHidden/>
              </w:rPr>
              <w:fldChar w:fldCharType="begin"/>
            </w:r>
            <w:r>
              <w:rPr>
                <w:webHidden/>
              </w:rPr>
              <w:instrText xml:space="preserve"> PAGEREF _Toc137719787 \h </w:instrText>
            </w:r>
            <w:r>
              <w:rPr>
                <w:webHidden/>
              </w:rPr>
            </w:r>
            <w:r>
              <w:rPr>
                <w:webHidden/>
              </w:rPr>
              <w:fldChar w:fldCharType="separate"/>
            </w:r>
            <w:r>
              <w:rPr>
                <w:webHidden/>
              </w:rPr>
              <w:t>5</w:t>
            </w:r>
            <w:r>
              <w:rPr>
                <w:webHidden/>
              </w:rPr>
              <w:fldChar w:fldCharType="end"/>
            </w:r>
          </w:hyperlink>
        </w:p>
        <w:p w14:paraId="00505614" w14:textId="44858881" w:rsidR="006E49DD" w:rsidRDefault="006E49DD">
          <w:pPr>
            <w:pStyle w:val="Verzeichnis2"/>
            <w:rPr>
              <w:rFonts w:eastAsiaTheme="minorEastAsia"/>
              <w:color w:val="auto"/>
              <w:sz w:val="22"/>
              <w:lang w:eastAsia="de-DE"/>
            </w:rPr>
          </w:pPr>
          <w:hyperlink w:anchor="_Toc137719788" w:history="1">
            <w:r w:rsidRPr="00455FDF">
              <w:rPr>
                <w:rStyle w:val="Hyperlink"/>
              </w:rPr>
              <w:t>4.6</w:t>
            </w:r>
            <w:r>
              <w:rPr>
                <w:rFonts w:eastAsiaTheme="minorEastAsia"/>
                <w:color w:val="auto"/>
                <w:sz w:val="22"/>
                <w:lang w:eastAsia="de-DE"/>
              </w:rPr>
              <w:tab/>
            </w:r>
            <w:r w:rsidRPr="00455FDF">
              <w:rPr>
                <w:rStyle w:val="Hyperlink"/>
              </w:rPr>
              <w:t>Prozessverriegelung</w:t>
            </w:r>
            <w:r>
              <w:rPr>
                <w:webHidden/>
              </w:rPr>
              <w:tab/>
            </w:r>
            <w:r>
              <w:rPr>
                <w:webHidden/>
              </w:rPr>
              <w:fldChar w:fldCharType="begin"/>
            </w:r>
            <w:r>
              <w:rPr>
                <w:webHidden/>
              </w:rPr>
              <w:instrText xml:space="preserve"> PAGEREF _Toc137719788 \h </w:instrText>
            </w:r>
            <w:r>
              <w:rPr>
                <w:webHidden/>
              </w:rPr>
            </w:r>
            <w:r>
              <w:rPr>
                <w:webHidden/>
              </w:rPr>
              <w:fldChar w:fldCharType="separate"/>
            </w:r>
            <w:r>
              <w:rPr>
                <w:webHidden/>
              </w:rPr>
              <w:t>5</w:t>
            </w:r>
            <w:r>
              <w:rPr>
                <w:webHidden/>
              </w:rPr>
              <w:fldChar w:fldCharType="end"/>
            </w:r>
          </w:hyperlink>
        </w:p>
        <w:p w14:paraId="2502FE3C" w14:textId="6868DFD2" w:rsidR="006E49DD" w:rsidRDefault="006E49DD">
          <w:pPr>
            <w:pStyle w:val="Verzeichnis2"/>
            <w:rPr>
              <w:rFonts w:eastAsiaTheme="minorEastAsia"/>
              <w:color w:val="auto"/>
              <w:sz w:val="22"/>
              <w:lang w:eastAsia="de-DE"/>
            </w:rPr>
          </w:pPr>
          <w:hyperlink w:anchor="_Toc137719789" w:history="1">
            <w:r w:rsidRPr="00455FDF">
              <w:rPr>
                <w:rStyle w:val="Hyperlink"/>
              </w:rPr>
              <w:t>4.7</w:t>
            </w:r>
            <w:r>
              <w:rPr>
                <w:rFonts w:eastAsiaTheme="minorEastAsia"/>
                <w:color w:val="auto"/>
                <w:sz w:val="22"/>
                <w:lang w:eastAsia="de-DE"/>
              </w:rPr>
              <w:tab/>
            </w:r>
            <w:r w:rsidRPr="00455FDF">
              <w:rPr>
                <w:rStyle w:val="Hyperlink"/>
              </w:rPr>
              <w:t>Nacharbeit und Reparatur im Fertigungsprozess</w:t>
            </w:r>
            <w:r>
              <w:rPr>
                <w:webHidden/>
              </w:rPr>
              <w:tab/>
            </w:r>
            <w:r>
              <w:rPr>
                <w:webHidden/>
              </w:rPr>
              <w:fldChar w:fldCharType="begin"/>
            </w:r>
            <w:r>
              <w:rPr>
                <w:webHidden/>
              </w:rPr>
              <w:instrText xml:space="preserve"> PAGEREF _Toc137719789 \h </w:instrText>
            </w:r>
            <w:r>
              <w:rPr>
                <w:webHidden/>
              </w:rPr>
            </w:r>
            <w:r>
              <w:rPr>
                <w:webHidden/>
              </w:rPr>
              <w:fldChar w:fldCharType="separate"/>
            </w:r>
            <w:r>
              <w:rPr>
                <w:webHidden/>
              </w:rPr>
              <w:t>5</w:t>
            </w:r>
            <w:r>
              <w:rPr>
                <w:webHidden/>
              </w:rPr>
              <w:fldChar w:fldCharType="end"/>
            </w:r>
          </w:hyperlink>
        </w:p>
        <w:p w14:paraId="7EDFFA69" w14:textId="720EE149" w:rsidR="006E49DD" w:rsidRDefault="006E49DD">
          <w:pPr>
            <w:pStyle w:val="Verzeichnis2"/>
            <w:rPr>
              <w:rFonts w:eastAsiaTheme="minorEastAsia"/>
              <w:color w:val="auto"/>
              <w:sz w:val="22"/>
              <w:lang w:eastAsia="de-DE"/>
            </w:rPr>
          </w:pPr>
          <w:hyperlink w:anchor="_Toc137719790" w:history="1">
            <w:r w:rsidRPr="00455FDF">
              <w:rPr>
                <w:rStyle w:val="Hyperlink"/>
              </w:rPr>
              <w:t>4.8</w:t>
            </w:r>
            <w:r>
              <w:rPr>
                <w:rFonts w:eastAsiaTheme="minorEastAsia"/>
                <w:color w:val="auto"/>
                <w:sz w:val="22"/>
                <w:lang w:eastAsia="de-DE"/>
              </w:rPr>
              <w:tab/>
            </w:r>
            <w:r w:rsidRPr="00455FDF">
              <w:rPr>
                <w:rStyle w:val="Hyperlink"/>
              </w:rPr>
              <w:t>Obsoleszenzmanagement</w:t>
            </w:r>
            <w:r>
              <w:rPr>
                <w:webHidden/>
              </w:rPr>
              <w:tab/>
            </w:r>
            <w:r>
              <w:rPr>
                <w:webHidden/>
              </w:rPr>
              <w:fldChar w:fldCharType="begin"/>
            </w:r>
            <w:r>
              <w:rPr>
                <w:webHidden/>
              </w:rPr>
              <w:instrText xml:space="preserve"> PAGEREF _Toc137719790 \h </w:instrText>
            </w:r>
            <w:r>
              <w:rPr>
                <w:webHidden/>
              </w:rPr>
            </w:r>
            <w:r>
              <w:rPr>
                <w:webHidden/>
              </w:rPr>
              <w:fldChar w:fldCharType="separate"/>
            </w:r>
            <w:r>
              <w:rPr>
                <w:webHidden/>
              </w:rPr>
              <w:t>6</w:t>
            </w:r>
            <w:r>
              <w:rPr>
                <w:webHidden/>
              </w:rPr>
              <w:fldChar w:fldCharType="end"/>
            </w:r>
          </w:hyperlink>
        </w:p>
        <w:p w14:paraId="71968E0B" w14:textId="79917383" w:rsidR="006E49DD" w:rsidRDefault="006E49DD">
          <w:pPr>
            <w:pStyle w:val="Verzeichnis2"/>
            <w:rPr>
              <w:rFonts w:eastAsiaTheme="minorEastAsia"/>
              <w:color w:val="auto"/>
              <w:sz w:val="22"/>
              <w:lang w:eastAsia="de-DE"/>
            </w:rPr>
          </w:pPr>
          <w:hyperlink w:anchor="_Toc137719791" w:history="1">
            <w:r w:rsidRPr="00455FDF">
              <w:rPr>
                <w:rStyle w:val="Hyperlink"/>
              </w:rPr>
              <w:t>4.9</w:t>
            </w:r>
            <w:r>
              <w:rPr>
                <w:rFonts w:eastAsiaTheme="minorEastAsia"/>
                <w:color w:val="auto"/>
                <w:sz w:val="22"/>
                <w:lang w:eastAsia="de-DE"/>
              </w:rPr>
              <w:tab/>
            </w:r>
            <w:r w:rsidRPr="00455FDF">
              <w:rPr>
                <w:rStyle w:val="Hyperlink"/>
              </w:rPr>
              <w:t>Auswahl &amp; Qualifizierung von Elektronikkomponenten</w:t>
            </w:r>
            <w:r>
              <w:rPr>
                <w:webHidden/>
              </w:rPr>
              <w:tab/>
            </w:r>
            <w:r>
              <w:rPr>
                <w:webHidden/>
              </w:rPr>
              <w:fldChar w:fldCharType="begin"/>
            </w:r>
            <w:r>
              <w:rPr>
                <w:webHidden/>
              </w:rPr>
              <w:instrText xml:space="preserve"> PAGEREF _Toc137719791 \h </w:instrText>
            </w:r>
            <w:r>
              <w:rPr>
                <w:webHidden/>
              </w:rPr>
            </w:r>
            <w:r>
              <w:rPr>
                <w:webHidden/>
              </w:rPr>
              <w:fldChar w:fldCharType="separate"/>
            </w:r>
            <w:r>
              <w:rPr>
                <w:webHidden/>
              </w:rPr>
              <w:t>6</w:t>
            </w:r>
            <w:r>
              <w:rPr>
                <w:webHidden/>
              </w:rPr>
              <w:fldChar w:fldCharType="end"/>
            </w:r>
          </w:hyperlink>
        </w:p>
        <w:p w14:paraId="37D43E99" w14:textId="1840302E" w:rsidR="006E49DD" w:rsidRDefault="006E49DD">
          <w:pPr>
            <w:pStyle w:val="Verzeichnis2"/>
            <w:rPr>
              <w:rFonts w:eastAsiaTheme="minorEastAsia"/>
              <w:color w:val="auto"/>
              <w:sz w:val="22"/>
              <w:lang w:eastAsia="de-DE"/>
            </w:rPr>
          </w:pPr>
          <w:hyperlink w:anchor="_Toc137719792" w:history="1">
            <w:r w:rsidRPr="00455FDF">
              <w:rPr>
                <w:rStyle w:val="Hyperlink"/>
              </w:rPr>
              <w:t>4.10</w:t>
            </w:r>
            <w:r>
              <w:rPr>
                <w:rFonts w:eastAsiaTheme="minorEastAsia"/>
                <w:color w:val="auto"/>
                <w:sz w:val="22"/>
                <w:lang w:eastAsia="de-DE"/>
              </w:rPr>
              <w:tab/>
            </w:r>
            <w:r w:rsidRPr="00455FDF">
              <w:rPr>
                <w:rStyle w:val="Hyperlink"/>
              </w:rPr>
              <w:t>Funktionale Sicherheit</w:t>
            </w:r>
            <w:r>
              <w:rPr>
                <w:webHidden/>
              </w:rPr>
              <w:tab/>
            </w:r>
            <w:r>
              <w:rPr>
                <w:webHidden/>
              </w:rPr>
              <w:fldChar w:fldCharType="begin"/>
            </w:r>
            <w:r>
              <w:rPr>
                <w:webHidden/>
              </w:rPr>
              <w:instrText xml:space="preserve"> PAGEREF _Toc137719792 \h </w:instrText>
            </w:r>
            <w:r>
              <w:rPr>
                <w:webHidden/>
              </w:rPr>
            </w:r>
            <w:r>
              <w:rPr>
                <w:webHidden/>
              </w:rPr>
              <w:fldChar w:fldCharType="separate"/>
            </w:r>
            <w:r>
              <w:rPr>
                <w:webHidden/>
              </w:rPr>
              <w:t>6</w:t>
            </w:r>
            <w:r>
              <w:rPr>
                <w:webHidden/>
              </w:rPr>
              <w:fldChar w:fldCharType="end"/>
            </w:r>
          </w:hyperlink>
        </w:p>
        <w:p w14:paraId="64723E22" w14:textId="4F07150D" w:rsidR="006E49DD" w:rsidRDefault="006E49DD">
          <w:pPr>
            <w:pStyle w:val="Verzeichnis2"/>
            <w:rPr>
              <w:rFonts w:eastAsiaTheme="minorEastAsia"/>
              <w:color w:val="auto"/>
              <w:sz w:val="22"/>
              <w:lang w:eastAsia="de-DE"/>
            </w:rPr>
          </w:pPr>
          <w:hyperlink w:anchor="_Toc137719793" w:history="1">
            <w:r w:rsidRPr="00455FDF">
              <w:rPr>
                <w:rStyle w:val="Hyperlink"/>
              </w:rPr>
              <w:t>4.11</w:t>
            </w:r>
            <w:r>
              <w:rPr>
                <w:rFonts w:eastAsiaTheme="minorEastAsia"/>
                <w:color w:val="auto"/>
                <w:sz w:val="22"/>
                <w:lang w:eastAsia="de-DE"/>
              </w:rPr>
              <w:tab/>
            </w:r>
            <w:r w:rsidRPr="00455FDF">
              <w:rPr>
                <w:rStyle w:val="Hyperlink"/>
              </w:rPr>
              <w:t>Produkt Cybersecurity</w:t>
            </w:r>
            <w:r>
              <w:rPr>
                <w:webHidden/>
              </w:rPr>
              <w:tab/>
            </w:r>
            <w:r>
              <w:rPr>
                <w:webHidden/>
              </w:rPr>
              <w:fldChar w:fldCharType="begin"/>
            </w:r>
            <w:r>
              <w:rPr>
                <w:webHidden/>
              </w:rPr>
              <w:instrText xml:space="preserve"> PAGEREF _Toc137719793 \h </w:instrText>
            </w:r>
            <w:r>
              <w:rPr>
                <w:webHidden/>
              </w:rPr>
            </w:r>
            <w:r>
              <w:rPr>
                <w:webHidden/>
              </w:rPr>
              <w:fldChar w:fldCharType="separate"/>
            </w:r>
            <w:r>
              <w:rPr>
                <w:webHidden/>
              </w:rPr>
              <w:t>6</w:t>
            </w:r>
            <w:r>
              <w:rPr>
                <w:webHidden/>
              </w:rPr>
              <w:fldChar w:fldCharType="end"/>
            </w:r>
          </w:hyperlink>
        </w:p>
        <w:p w14:paraId="0DC6944B" w14:textId="3D0502C5" w:rsidR="006E49DD" w:rsidRDefault="006E49DD">
          <w:pPr>
            <w:pStyle w:val="Verzeichnis2"/>
            <w:rPr>
              <w:rFonts w:eastAsiaTheme="minorEastAsia"/>
              <w:color w:val="auto"/>
              <w:sz w:val="22"/>
              <w:lang w:eastAsia="de-DE"/>
            </w:rPr>
          </w:pPr>
          <w:hyperlink w:anchor="_Toc137719794" w:history="1">
            <w:r w:rsidRPr="00455FDF">
              <w:rPr>
                <w:rStyle w:val="Hyperlink"/>
              </w:rPr>
              <w:t>4.12</w:t>
            </w:r>
            <w:r>
              <w:rPr>
                <w:rFonts w:eastAsiaTheme="minorEastAsia"/>
                <w:color w:val="auto"/>
                <w:sz w:val="22"/>
                <w:lang w:eastAsia="de-DE"/>
              </w:rPr>
              <w:tab/>
            </w:r>
            <w:r w:rsidRPr="00455FDF">
              <w:rPr>
                <w:rStyle w:val="Hyperlink"/>
              </w:rPr>
              <w:t>Softwarequalität</w:t>
            </w:r>
            <w:r>
              <w:rPr>
                <w:webHidden/>
              </w:rPr>
              <w:tab/>
            </w:r>
            <w:r>
              <w:rPr>
                <w:webHidden/>
              </w:rPr>
              <w:fldChar w:fldCharType="begin"/>
            </w:r>
            <w:r>
              <w:rPr>
                <w:webHidden/>
              </w:rPr>
              <w:instrText xml:space="preserve"> PAGEREF _Toc137719794 \h </w:instrText>
            </w:r>
            <w:r>
              <w:rPr>
                <w:webHidden/>
              </w:rPr>
            </w:r>
            <w:r>
              <w:rPr>
                <w:webHidden/>
              </w:rPr>
              <w:fldChar w:fldCharType="separate"/>
            </w:r>
            <w:r>
              <w:rPr>
                <w:webHidden/>
              </w:rPr>
              <w:t>7</w:t>
            </w:r>
            <w:r>
              <w:rPr>
                <w:webHidden/>
              </w:rPr>
              <w:fldChar w:fldCharType="end"/>
            </w:r>
          </w:hyperlink>
        </w:p>
        <w:p w14:paraId="1633B0FA" w14:textId="1A340CFE" w:rsidR="006E49DD" w:rsidRDefault="006E49DD">
          <w:pPr>
            <w:pStyle w:val="Verzeichnis1"/>
            <w:rPr>
              <w:rFonts w:eastAsiaTheme="minorEastAsia"/>
              <w:b w:val="0"/>
              <w:color w:val="auto"/>
              <w:sz w:val="22"/>
              <w:lang w:eastAsia="de-DE"/>
            </w:rPr>
          </w:pPr>
          <w:hyperlink w:anchor="_Toc137719795" w:history="1">
            <w:r w:rsidRPr="00455FDF">
              <w:rPr>
                <w:rStyle w:val="Hyperlink"/>
              </w:rPr>
              <w:t>5</w:t>
            </w:r>
            <w:r>
              <w:rPr>
                <w:rFonts w:eastAsiaTheme="minorEastAsia"/>
                <w:b w:val="0"/>
                <w:color w:val="auto"/>
                <w:sz w:val="22"/>
                <w:lang w:eastAsia="de-DE"/>
              </w:rPr>
              <w:tab/>
            </w:r>
            <w:r w:rsidRPr="00455FDF">
              <w:rPr>
                <w:rStyle w:val="Hyperlink"/>
              </w:rPr>
              <w:t>Laufzeit und Kündigung</w:t>
            </w:r>
            <w:r>
              <w:rPr>
                <w:webHidden/>
              </w:rPr>
              <w:tab/>
            </w:r>
            <w:r>
              <w:rPr>
                <w:webHidden/>
              </w:rPr>
              <w:fldChar w:fldCharType="begin"/>
            </w:r>
            <w:r>
              <w:rPr>
                <w:webHidden/>
              </w:rPr>
              <w:instrText xml:space="preserve"> PAGEREF _Toc137719795 \h </w:instrText>
            </w:r>
            <w:r>
              <w:rPr>
                <w:webHidden/>
              </w:rPr>
            </w:r>
            <w:r>
              <w:rPr>
                <w:webHidden/>
              </w:rPr>
              <w:fldChar w:fldCharType="separate"/>
            </w:r>
            <w:r>
              <w:rPr>
                <w:webHidden/>
              </w:rPr>
              <w:t>7</w:t>
            </w:r>
            <w:r>
              <w:rPr>
                <w:webHidden/>
              </w:rPr>
              <w:fldChar w:fldCharType="end"/>
            </w:r>
          </w:hyperlink>
        </w:p>
        <w:p w14:paraId="58193558" w14:textId="6AED5E07" w:rsidR="006E49DD" w:rsidRDefault="006E49DD">
          <w:pPr>
            <w:pStyle w:val="Verzeichnis1"/>
            <w:rPr>
              <w:rFonts w:eastAsiaTheme="minorEastAsia"/>
              <w:b w:val="0"/>
              <w:color w:val="auto"/>
              <w:sz w:val="22"/>
              <w:lang w:eastAsia="de-DE"/>
            </w:rPr>
          </w:pPr>
          <w:hyperlink w:anchor="_Toc137719796" w:history="1">
            <w:r w:rsidRPr="00455FDF">
              <w:rPr>
                <w:rStyle w:val="Hyperlink"/>
              </w:rPr>
              <w:t>6</w:t>
            </w:r>
            <w:r>
              <w:rPr>
                <w:rFonts w:eastAsiaTheme="minorEastAsia"/>
                <w:b w:val="0"/>
                <w:color w:val="auto"/>
                <w:sz w:val="22"/>
                <w:lang w:eastAsia="de-DE"/>
              </w:rPr>
              <w:tab/>
            </w:r>
            <w:r w:rsidRPr="00455FDF">
              <w:rPr>
                <w:rStyle w:val="Hyperlink"/>
              </w:rPr>
              <w:t>Allgemeines</w:t>
            </w:r>
            <w:r>
              <w:rPr>
                <w:webHidden/>
              </w:rPr>
              <w:tab/>
            </w:r>
            <w:r>
              <w:rPr>
                <w:webHidden/>
              </w:rPr>
              <w:fldChar w:fldCharType="begin"/>
            </w:r>
            <w:r>
              <w:rPr>
                <w:webHidden/>
              </w:rPr>
              <w:instrText xml:space="preserve"> PAGEREF _Toc137719796 \h </w:instrText>
            </w:r>
            <w:r>
              <w:rPr>
                <w:webHidden/>
              </w:rPr>
            </w:r>
            <w:r>
              <w:rPr>
                <w:webHidden/>
              </w:rPr>
              <w:fldChar w:fldCharType="separate"/>
            </w:r>
            <w:r>
              <w:rPr>
                <w:webHidden/>
              </w:rPr>
              <w:t>7</w:t>
            </w:r>
            <w:r>
              <w:rPr>
                <w:webHidden/>
              </w:rPr>
              <w:fldChar w:fldCharType="end"/>
            </w:r>
          </w:hyperlink>
        </w:p>
        <w:p w14:paraId="5A205898" w14:textId="586DBD08" w:rsidR="006E49DD" w:rsidRDefault="006E49DD">
          <w:pPr>
            <w:pStyle w:val="Verzeichnis1"/>
            <w:rPr>
              <w:rFonts w:eastAsiaTheme="minorEastAsia"/>
              <w:b w:val="0"/>
              <w:color w:val="auto"/>
              <w:sz w:val="22"/>
              <w:lang w:eastAsia="de-DE"/>
            </w:rPr>
          </w:pPr>
          <w:hyperlink w:anchor="_Toc137719797" w:history="1">
            <w:r w:rsidRPr="00455FDF">
              <w:rPr>
                <w:rStyle w:val="Hyperlink"/>
              </w:rPr>
              <w:t>7</w:t>
            </w:r>
            <w:r>
              <w:rPr>
                <w:rFonts w:eastAsiaTheme="minorEastAsia"/>
                <w:b w:val="0"/>
                <w:color w:val="auto"/>
                <w:sz w:val="22"/>
                <w:lang w:eastAsia="de-DE"/>
              </w:rPr>
              <w:tab/>
            </w:r>
            <w:r w:rsidRPr="00455FDF">
              <w:rPr>
                <w:rStyle w:val="Hyperlink"/>
              </w:rPr>
              <w:t>Mitgeltende Unterlagen</w:t>
            </w:r>
            <w:r>
              <w:rPr>
                <w:webHidden/>
              </w:rPr>
              <w:tab/>
            </w:r>
            <w:r>
              <w:rPr>
                <w:webHidden/>
              </w:rPr>
              <w:fldChar w:fldCharType="begin"/>
            </w:r>
            <w:r>
              <w:rPr>
                <w:webHidden/>
              </w:rPr>
              <w:instrText xml:space="preserve"> PAGEREF _Toc137719797 \h </w:instrText>
            </w:r>
            <w:r>
              <w:rPr>
                <w:webHidden/>
              </w:rPr>
            </w:r>
            <w:r>
              <w:rPr>
                <w:webHidden/>
              </w:rPr>
              <w:fldChar w:fldCharType="separate"/>
            </w:r>
            <w:r>
              <w:rPr>
                <w:webHidden/>
              </w:rPr>
              <w:t>7</w:t>
            </w:r>
            <w:r>
              <w:rPr>
                <w:webHidden/>
              </w:rPr>
              <w:fldChar w:fldCharType="end"/>
            </w:r>
          </w:hyperlink>
        </w:p>
        <w:p w14:paraId="25F3A114" w14:textId="11C1DE69" w:rsidR="006E49DD" w:rsidRDefault="006E49DD">
          <w:pPr>
            <w:pStyle w:val="Verzeichnis1"/>
            <w:rPr>
              <w:rFonts w:eastAsiaTheme="minorEastAsia"/>
              <w:b w:val="0"/>
              <w:color w:val="auto"/>
              <w:sz w:val="22"/>
              <w:lang w:eastAsia="de-DE"/>
            </w:rPr>
          </w:pPr>
          <w:hyperlink w:anchor="_Toc137719798" w:history="1">
            <w:r w:rsidRPr="00455FDF">
              <w:rPr>
                <w:rStyle w:val="Hyperlink"/>
              </w:rPr>
              <w:t>8</w:t>
            </w:r>
            <w:r>
              <w:rPr>
                <w:rFonts w:eastAsiaTheme="minorEastAsia"/>
                <w:b w:val="0"/>
                <w:color w:val="auto"/>
                <w:sz w:val="22"/>
                <w:lang w:eastAsia="de-DE"/>
              </w:rPr>
              <w:tab/>
            </w:r>
            <w:r w:rsidRPr="00455FDF">
              <w:rPr>
                <w:rStyle w:val="Hyperlink"/>
              </w:rPr>
              <w:t>Vereinbarungen</w:t>
            </w:r>
            <w:r>
              <w:rPr>
                <w:webHidden/>
              </w:rPr>
              <w:tab/>
            </w:r>
            <w:r>
              <w:rPr>
                <w:webHidden/>
              </w:rPr>
              <w:fldChar w:fldCharType="begin"/>
            </w:r>
            <w:r>
              <w:rPr>
                <w:webHidden/>
              </w:rPr>
              <w:instrText xml:space="preserve"> PAGEREF _Toc137719798 \h </w:instrText>
            </w:r>
            <w:r>
              <w:rPr>
                <w:webHidden/>
              </w:rPr>
            </w:r>
            <w:r>
              <w:rPr>
                <w:webHidden/>
              </w:rPr>
              <w:fldChar w:fldCharType="separate"/>
            </w:r>
            <w:r>
              <w:rPr>
                <w:webHidden/>
              </w:rPr>
              <w:t>8</w:t>
            </w:r>
            <w:r>
              <w:rPr>
                <w:webHidden/>
              </w:rPr>
              <w:fldChar w:fldCharType="end"/>
            </w:r>
          </w:hyperlink>
        </w:p>
        <w:p w14:paraId="620D78BE" w14:textId="0E773849" w:rsidR="002E0EAE" w:rsidRPr="00146ACB" w:rsidRDefault="002E0EAE" w:rsidP="00AE7819">
          <w:pPr>
            <w:pStyle w:val="Verzeichnis1"/>
            <w:spacing w:before="200"/>
          </w:pPr>
          <w:r w:rsidRPr="00146ACB">
            <w:rPr>
              <w:b w:val="0"/>
              <w:bCs/>
            </w:rPr>
            <w:fldChar w:fldCharType="end"/>
          </w:r>
        </w:p>
      </w:sdtContent>
    </w:sdt>
    <w:p w14:paraId="03622EF6" w14:textId="19C19308" w:rsidR="00DD0F6A" w:rsidRPr="00146ACB" w:rsidRDefault="00617F1C" w:rsidP="00FC645A">
      <w:pPr>
        <w:pStyle w:val="berschrift1"/>
      </w:pPr>
      <w:r w:rsidRPr="00146ACB">
        <w:br w:type="page"/>
      </w:r>
      <w:bookmarkStart w:id="3" w:name="_Hlk82790586"/>
      <w:bookmarkStart w:id="4" w:name="_Toc137719777"/>
      <w:r w:rsidR="000C67C9" w:rsidRPr="000C67C9">
        <w:lastRenderedPageBreak/>
        <w:t>Geltungsbereich</w:t>
      </w:r>
      <w:bookmarkEnd w:id="4"/>
      <w:r w:rsidR="00DD0F6A" w:rsidRPr="00146ACB">
        <w:t xml:space="preserve"> </w:t>
      </w:r>
    </w:p>
    <w:p w14:paraId="7D394FA0" w14:textId="77777777" w:rsidR="00180746" w:rsidRDefault="00CC343F" w:rsidP="00180746">
      <w:pPr>
        <w:spacing w:after="0"/>
      </w:pPr>
      <w:r w:rsidRPr="00CC343F">
        <w:t xml:space="preserve">Dieses Dokument ist ein </w:t>
      </w:r>
      <w:proofErr w:type="spellStart"/>
      <w:r w:rsidRPr="00CC343F">
        <w:t>Sub</w:t>
      </w:r>
      <w:r w:rsidR="0028211E">
        <w:t>m</w:t>
      </w:r>
      <w:r w:rsidRPr="00CC343F">
        <w:t>odul</w:t>
      </w:r>
      <w:proofErr w:type="spellEnd"/>
      <w:r w:rsidRPr="00CC343F">
        <w:t xml:space="preserve"> zur S 296900 „Qualitätssicherungsvereinbarung mit Lieferanten der Schaeffler Gruppe“ und zu den Modulen der Qualitätssicherungsvereinbarung und gilt als verbindliche Vereinbarung spezifischer Qualitätsanforderungen für Schaeffler Lieferanten von Elektrik/Elektronik-Komponenten und </w:t>
      </w:r>
      <w:r>
        <w:t>E</w:t>
      </w:r>
      <w:r w:rsidRPr="00CC343F">
        <w:t>ntwicklungsdienstleistungen.</w:t>
      </w:r>
      <w:r w:rsidR="00180746">
        <w:t xml:space="preserve"> </w:t>
      </w:r>
    </w:p>
    <w:p w14:paraId="1A4253DE" w14:textId="15CD3A11" w:rsidR="00CC343F" w:rsidRPr="00CC343F" w:rsidRDefault="00CC343F" w:rsidP="00CC343F">
      <w:r w:rsidRPr="00CC343F">
        <w:t>Sie legt konkrete Richtlinien und zu befolgende Anweisungen in der Umsetzung von Qualitätssicherungsmaßnahmen fest, die ergänzend und/oder basierend zu den projektspezifischen Anforderungen gelten, die in den technischen/nichttechnischen und projektspezifischen Dokumenten vereinbart sind.</w:t>
      </w:r>
    </w:p>
    <w:p w14:paraId="7D981C20" w14:textId="493F2C9F" w:rsidR="00CC343F" w:rsidRPr="00CC343F" w:rsidRDefault="00CC343F" w:rsidP="00CC343F">
      <w:r w:rsidRPr="00CC343F">
        <w:t xml:space="preserve">Enthält dieses </w:t>
      </w:r>
      <w:proofErr w:type="spellStart"/>
      <w:r w:rsidRPr="00CC343F">
        <w:t>Su</w:t>
      </w:r>
      <w:r w:rsidR="0028211E">
        <w:t>bm</w:t>
      </w:r>
      <w:r w:rsidRPr="00CC343F">
        <w:t>odul</w:t>
      </w:r>
      <w:proofErr w:type="spellEnd"/>
      <w:r w:rsidRPr="00CC343F">
        <w:t xml:space="preserve"> abweichende oder widersprüchliche Angaben gegenüber anderen Normen, Standards, Spezifikationen oder Vorschriften, so gilt die projektspezifische Angabe. Im Zweifelsfall sind klärende Vereinbarungen in Abstimmung mit Schaeffler schriftlich festzulegen. </w:t>
      </w:r>
    </w:p>
    <w:p w14:paraId="4EC3178F" w14:textId="027E7869" w:rsidR="000C67C9" w:rsidRPr="000C67C9" w:rsidRDefault="00793DCA" w:rsidP="00AA1F1F">
      <w:pPr>
        <w:pStyle w:val="berschrift1"/>
        <w:rPr>
          <w:lang w:val="de-DE"/>
        </w:rPr>
      </w:pPr>
      <w:bookmarkStart w:id="5" w:name="_Toc137719778"/>
      <w:r>
        <w:rPr>
          <w:lang w:val="de-DE"/>
        </w:rPr>
        <w:t>Beschaffung von mitgeltenden Normen &amp; Richtlinien</w:t>
      </w:r>
      <w:bookmarkEnd w:id="5"/>
      <w:r w:rsidR="000C67C9" w:rsidRPr="000C67C9">
        <w:rPr>
          <w:lang w:val="de-DE"/>
        </w:rPr>
        <w:t xml:space="preserve"> </w:t>
      </w:r>
    </w:p>
    <w:p w14:paraId="30940B63" w14:textId="48F7ABD7" w:rsidR="00793DCA" w:rsidRDefault="00793DCA" w:rsidP="00793DCA">
      <w:r w:rsidRPr="00793DCA">
        <w:t>Sofern zusätzliche projektspezifische Normen und Richtlinien über die derzeit beschriebene Anforderungslage hinaus gefordert werden und der Kunde diese nicht bereitstellen kann, muss sich der Lieferant diese, sofern nicht geschehen, in Eigenverantwortung beschaffen und mit dem Kunden entsprechend abstimmen.</w:t>
      </w:r>
    </w:p>
    <w:p w14:paraId="77B4C2EB" w14:textId="3CBEFCC7" w:rsidR="00793DCA" w:rsidRPr="000C67C9" w:rsidRDefault="00793DCA" w:rsidP="00793DCA">
      <w:pPr>
        <w:pStyle w:val="berschrift1"/>
        <w:rPr>
          <w:lang w:val="de-DE"/>
        </w:rPr>
      </w:pPr>
      <w:bookmarkStart w:id="6" w:name="_Toc137719779"/>
      <w:r>
        <w:rPr>
          <w:lang w:val="de-DE"/>
        </w:rPr>
        <w:t>Reifegradabsicherung</w:t>
      </w:r>
      <w:bookmarkEnd w:id="6"/>
    </w:p>
    <w:p w14:paraId="0325165C" w14:textId="77777777" w:rsidR="00793DCA" w:rsidRPr="00793DCA" w:rsidRDefault="00793DCA" w:rsidP="00180746">
      <w:r w:rsidRPr="00793DCA">
        <w:t xml:space="preserve">Die verstärkte Integration von mechatronischen Bauteilen und Software in Produktanwendungen, erfordert zunehmend die frühzeitige Einbindung von Lieferanten in den Schaeffler Produktentstehungsprozess. Bei der Methode „Reifegradabsicherung für Neuteile“ gemäß geltendem </w:t>
      </w:r>
      <w:proofErr w:type="gramStart"/>
      <w:r w:rsidRPr="00793DCA">
        <w:t>VDA Band</w:t>
      </w:r>
      <w:proofErr w:type="gramEnd"/>
      <w:r w:rsidRPr="00793DCA">
        <w:t xml:space="preserve">, muss der Lieferant eine prozessbegleitende Absicherung der Produktreife bis zum Serienstart sicherstellen. Durch Harmonisierung von Inhalten und Abläufen in der gesamten Lieferkette muss die Anlauf-, Anliefer-, und Feldqualität des betrachteten Lieferumfanges verbessert werden. </w:t>
      </w:r>
    </w:p>
    <w:p w14:paraId="40D78025" w14:textId="3C62CBBD" w:rsidR="00793DCA" w:rsidRDefault="00793DCA" w:rsidP="00793DCA">
      <w:r w:rsidRPr="00793DCA">
        <w:t xml:space="preserve">Der Umfang der Reifegradabsicherung ist mit Schaeffler zu vereinbaren und unmittelbar mit Projektstart umzusetzen. </w:t>
      </w:r>
    </w:p>
    <w:p w14:paraId="352EF265" w14:textId="3691AD50" w:rsidR="00793DCA" w:rsidRPr="00DD7A23" w:rsidRDefault="00793DCA" w:rsidP="00793DCA">
      <w:pPr>
        <w:pStyle w:val="berschrift1"/>
        <w:rPr>
          <w:lang w:val="de-DE"/>
        </w:rPr>
      </w:pPr>
      <w:bookmarkStart w:id="7" w:name="_Toc137719780"/>
      <w:r>
        <w:rPr>
          <w:lang w:val="de-DE"/>
        </w:rPr>
        <w:t>Spezifische Anforderungen an Elektrik/Elektronik-Komponenten</w:t>
      </w:r>
      <w:bookmarkEnd w:id="7"/>
    </w:p>
    <w:p w14:paraId="05BBE5A6" w14:textId="43B26C3F" w:rsidR="00C07BF1" w:rsidRPr="00C07BF1" w:rsidRDefault="00DD7A23" w:rsidP="00C07BF1">
      <w:pPr>
        <w:pStyle w:val="berschrift2"/>
        <w:rPr>
          <w:lang w:val="de-DE"/>
        </w:rPr>
      </w:pPr>
      <w:bookmarkStart w:id="8" w:name="_Toc137719781"/>
      <w:r>
        <w:rPr>
          <w:lang w:val="de-DE"/>
        </w:rPr>
        <w:t>Allgemeine Anforderungen an die Fertigungsumgebung</w:t>
      </w:r>
      <w:bookmarkEnd w:id="8"/>
      <w:r>
        <w:rPr>
          <w:lang w:val="de-DE"/>
        </w:rPr>
        <w:t xml:space="preserve"> </w:t>
      </w:r>
    </w:p>
    <w:p w14:paraId="2F4C8729" w14:textId="5400EC74" w:rsidR="00DD7A23" w:rsidRDefault="00DD7A23" w:rsidP="00180746">
      <w:pPr>
        <w:rPr>
          <w:szCs w:val="20"/>
        </w:rPr>
      </w:pPr>
      <w:r w:rsidRPr="00C649E7">
        <w:rPr>
          <w:szCs w:val="20"/>
        </w:rPr>
        <w:t xml:space="preserve">Die Umgebungsbedingungen entlang der Wertschöpfungskette (Sauberkeit, Temperatur, Luftfeuchtigkeit, etc.) müssen den Komponentenanforderungen entsprechen. Diese Anforderungen müssen durch geeignete Maßnahmen sichergestellt und entsprechend überwacht sowie dokumentiert werden. </w:t>
      </w:r>
    </w:p>
    <w:p w14:paraId="427BF150" w14:textId="4EFD6ACE" w:rsidR="00DD7A23" w:rsidRDefault="00DD7A23" w:rsidP="00DD7A23">
      <w:pPr>
        <w:pStyle w:val="berschrift3"/>
        <w:rPr>
          <w:lang w:val="de-DE"/>
        </w:rPr>
      </w:pPr>
      <w:bookmarkStart w:id="9" w:name="_Toc137719782"/>
      <w:r>
        <w:rPr>
          <w:lang w:val="de-DE"/>
        </w:rPr>
        <w:t>Sauberkeit und Handling</w:t>
      </w:r>
      <w:bookmarkEnd w:id="9"/>
      <w:r>
        <w:rPr>
          <w:lang w:val="de-DE"/>
        </w:rPr>
        <w:t xml:space="preserve"> </w:t>
      </w:r>
    </w:p>
    <w:p w14:paraId="56DF456D" w14:textId="77777777" w:rsidR="00DD7A23" w:rsidRDefault="00DD7A23" w:rsidP="00312687">
      <w:pPr>
        <w:keepNext/>
        <w:rPr>
          <w:szCs w:val="20"/>
        </w:rPr>
      </w:pPr>
      <w:r w:rsidRPr="00F3257C">
        <w:rPr>
          <w:szCs w:val="20"/>
        </w:rPr>
        <w:t>Der Lieferant muss die Einhaltung der Sauberkeitsanforderungen aus Zeichnung</w:t>
      </w:r>
      <w:r>
        <w:rPr>
          <w:szCs w:val="20"/>
        </w:rPr>
        <w:t>en</w:t>
      </w:r>
      <w:r w:rsidRPr="00F3257C">
        <w:rPr>
          <w:szCs w:val="20"/>
        </w:rPr>
        <w:t xml:space="preserve"> und zutreffenden Spezifikationen </w:t>
      </w:r>
      <w:r>
        <w:rPr>
          <w:szCs w:val="20"/>
        </w:rPr>
        <w:t xml:space="preserve">bzw. Standards </w:t>
      </w:r>
      <w:r w:rsidRPr="00F3257C">
        <w:rPr>
          <w:szCs w:val="20"/>
        </w:rPr>
        <w:t>durch regelmäßige Prüfungen in der Entwicklungs- und Serienphase sicherstellen</w:t>
      </w:r>
      <w:r>
        <w:rPr>
          <w:szCs w:val="20"/>
        </w:rPr>
        <w:t xml:space="preserve"> in allen Qualitätsrelevanten Bereichen entlang seiner Wertschöpfungskette über den gesamten Komponenten-Lebenszyklus sicherstellen (inkl. Fertigungs-, Logistik- und Prüfbereiche)</w:t>
      </w:r>
      <w:r w:rsidRPr="00F3257C">
        <w:rPr>
          <w:szCs w:val="20"/>
        </w:rPr>
        <w:t>. Diese Forderung ist ein Zusatz zur S</w:t>
      </w:r>
      <w:r>
        <w:rPr>
          <w:szCs w:val="20"/>
        </w:rPr>
        <w:t xml:space="preserve"> </w:t>
      </w:r>
      <w:r w:rsidRPr="00F3257C">
        <w:rPr>
          <w:szCs w:val="20"/>
        </w:rPr>
        <w:t>252001.</w:t>
      </w:r>
      <w:r>
        <w:rPr>
          <w:szCs w:val="20"/>
        </w:rPr>
        <w:t xml:space="preserve"> </w:t>
      </w:r>
      <w:r w:rsidRPr="00F3257C">
        <w:rPr>
          <w:szCs w:val="20"/>
        </w:rPr>
        <w:t>Die</w:t>
      </w:r>
      <w:r>
        <w:rPr>
          <w:szCs w:val="20"/>
        </w:rPr>
        <w:t xml:space="preserve"> zwecks </w:t>
      </w:r>
      <w:r w:rsidRPr="00F3257C">
        <w:rPr>
          <w:szCs w:val="20"/>
        </w:rPr>
        <w:t>Einhaltung der Sauberkeitsanforderungen</w:t>
      </w:r>
      <w:r>
        <w:rPr>
          <w:szCs w:val="20"/>
        </w:rPr>
        <w:t xml:space="preserve"> verwendeten Verfahren und M</w:t>
      </w:r>
      <w:r w:rsidRPr="00F3257C">
        <w:rPr>
          <w:szCs w:val="20"/>
        </w:rPr>
        <w:t>ethode</w:t>
      </w:r>
      <w:r>
        <w:rPr>
          <w:szCs w:val="20"/>
        </w:rPr>
        <w:t>n</w:t>
      </w:r>
      <w:r w:rsidRPr="00F3257C">
        <w:rPr>
          <w:szCs w:val="20"/>
        </w:rPr>
        <w:t xml:space="preserve"> </w:t>
      </w:r>
      <w:r>
        <w:rPr>
          <w:szCs w:val="20"/>
        </w:rPr>
        <w:t>müssen</w:t>
      </w:r>
      <w:r w:rsidRPr="00F3257C">
        <w:rPr>
          <w:szCs w:val="20"/>
        </w:rPr>
        <w:t xml:space="preserve"> mit dem Kunden </w:t>
      </w:r>
      <w:r w:rsidRPr="00F3257C">
        <w:rPr>
          <w:szCs w:val="20"/>
        </w:rPr>
        <w:lastRenderedPageBreak/>
        <w:t xml:space="preserve">abgestimmt werden. Die Verwendung von Kartonagen und Holzpaletten ist im Fertigungsbereich nicht zulässig. Behälter mit Produktionsmaterial müssen abgedeckt sein, wenn sie im Fertigungsbereich gelagert werden. </w:t>
      </w:r>
    </w:p>
    <w:p w14:paraId="279B7825" w14:textId="4675C3F9" w:rsidR="00DD7A23" w:rsidRDefault="00DD7A23" w:rsidP="00DD7A23">
      <w:pPr>
        <w:keepNext/>
        <w:rPr>
          <w:szCs w:val="20"/>
        </w:rPr>
      </w:pPr>
      <w:r w:rsidRPr="009557D1">
        <w:rPr>
          <w:szCs w:val="20"/>
        </w:rPr>
        <w:t>Das Handling von Bauteilen, Komponenten und Baugruppen muss so erfolgen, dass eine Beschädigung im gesamten Herstellungs- und Transportprozess ausgeschlossen werden kann.</w:t>
      </w:r>
      <w:r>
        <w:rPr>
          <w:szCs w:val="20"/>
        </w:rPr>
        <w:t xml:space="preserve"> </w:t>
      </w:r>
    </w:p>
    <w:p w14:paraId="1999168F" w14:textId="6B3B0FB3" w:rsidR="00DD7A23" w:rsidRDefault="00DD7A23" w:rsidP="00DD7A23">
      <w:pPr>
        <w:pStyle w:val="berschrift3"/>
        <w:rPr>
          <w:lang w:val="de-DE"/>
        </w:rPr>
      </w:pPr>
      <w:bookmarkStart w:id="10" w:name="_Toc137719783"/>
      <w:r>
        <w:rPr>
          <w:lang w:val="de-DE"/>
        </w:rPr>
        <w:t>Elektrostatische Entladung</w:t>
      </w:r>
      <w:bookmarkEnd w:id="10"/>
    </w:p>
    <w:p w14:paraId="5C378F4A" w14:textId="77777777" w:rsidR="00DD7A23" w:rsidRPr="00F3257C" w:rsidRDefault="00DD7A23" w:rsidP="00DD7A23">
      <w:pPr>
        <w:keepNext/>
        <w:rPr>
          <w:szCs w:val="20"/>
        </w:rPr>
      </w:pPr>
      <w:r w:rsidRPr="00F3257C">
        <w:rPr>
          <w:szCs w:val="20"/>
        </w:rPr>
        <w:t>Bei der Handhabung von ESD-empfindlichen Bauelementen</w:t>
      </w:r>
      <w:r>
        <w:rPr>
          <w:szCs w:val="20"/>
        </w:rPr>
        <w:t xml:space="preserve">, </w:t>
      </w:r>
      <w:r w:rsidRPr="009557D1">
        <w:rPr>
          <w:szCs w:val="20"/>
        </w:rPr>
        <w:t>Komponenten und Baugruppen sind</w:t>
      </w:r>
      <w:r w:rsidRPr="00F3257C">
        <w:rPr>
          <w:szCs w:val="20"/>
        </w:rPr>
        <w:t xml:space="preserve"> die erforderlichen Maßnahmen gemäß DIN EN 61340-5-1 zum Schutz vor elektrostatischer Entladung durch den Lieferanten</w:t>
      </w:r>
      <w:r>
        <w:rPr>
          <w:szCs w:val="20"/>
        </w:rPr>
        <w:t xml:space="preserve"> zu definieren und</w:t>
      </w:r>
      <w:r w:rsidRPr="00F3257C">
        <w:rPr>
          <w:szCs w:val="20"/>
        </w:rPr>
        <w:t xml:space="preserve"> umzusetzen.</w:t>
      </w:r>
    </w:p>
    <w:p w14:paraId="41225F2A" w14:textId="6E0575C6" w:rsidR="00C07BF1" w:rsidRDefault="00DD7A23" w:rsidP="00C07BF1">
      <w:pPr>
        <w:pStyle w:val="berschrift2"/>
        <w:rPr>
          <w:lang w:val="de-DE"/>
        </w:rPr>
      </w:pPr>
      <w:bookmarkStart w:id="11" w:name="_Toc137719784"/>
      <w:r>
        <w:rPr>
          <w:lang w:val="de-DE"/>
        </w:rPr>
        <w:t>Fertigungs- und Prüfkonzeptplanung</w:t>
      </w:r>
      <w:bookmarkEnd w:id="11"/>
    </w:p>
    <w:p w14:paraId="045C9C2C" w14:textId="77777777" w:rsidR="00DD7A23" w:rsidRPr="00DD7A23" w:rsidRDefault="00DD7A23" w:rsidP="00312687">
      <w:pPr>
        <w:keepNext/>
      </w:pPr>
      <w:r w:rsidRPr="00DD7A23">
        <w:t>Folgende Konzeptdokumente müssen vor einer Projektnominierung zur Verfügung gestellt werden:</w:t>
      </w:r>
    </w:p>
    <w:p w14:paraId="6FE002C6" w14:textId="77777777" w:rsidR="00DD7A23" w:rsidRPr="00DD7A23" w:rsidRDefault="00DD7A23" w:rsidP="00180746">
      <w:pPr>
        <w:pStyle w:val="Aufzhlungszeichen"/>
        <w:numPr>
          <w:ilvl w:val="0"/>
          <w:numId w:val="5"/>
        </w:numPr>
        <w:tabs>
          <w:tab w:val="left" w:pos="567"/>
        </w:tabs>
        <w:spacing w:after="120"/>
        <w:ind w:firstLine="0"/>
        <w:contextualSpacing w:val="0"/>
        <w:rPr>
          <w:rFonts w:eastAsiaTheme="minorHAnsi" w:cstheme="minorBidi"/>
          <w:szCs w:val="22"/>
          <w:lang w:eastAsia="en-US"/>
        </w:rPr>
      </w:pPr>
      <w:r w:rsidRPr="00DD7A23">
        <w:rPr>
          <w:rFonts w:eastAsiaTheme="minorHAnsi" w:cstheme="minorBidi"/>
          <w:szCs w:val="22"/>
          <w:lang w:eastAsia="en-US"/>
        </w:rPr>
        <w:t>Linienlayout inklusive Fertigungs-, Prüf- und Testequipment und Mitarbeiter (Anzahl und Qualifizierungsstand)</w:t>
      </w:r>
    </w:p>
    <w:p w14:paraId="7FD74802" w14:textId="77777777" w:rsidR="00DD7A23" w:rsidRPr="00DD7A23" w:rsidRDefault="00DD7A23" w:rsidP="00180746">
      <w:pPr>
        <w:pStyle w:val="Aufzhlungszeichen"/>
        <w:numPr>
          <w:ilvl w:val="0"/>
          <w:numId w:val="5"/>
        </w:numPr>
        <w:tabs>
          <w:tab w:val="left" w:pos="567"/>
        </w:tabs>
        <w:spacing w:after="120"/>
        <w:ind w:firstLine="0"/>
        <w:contextualSpacing w:val="0"/>
        <w:rPr>
          <w:rFonts w:eastAsiaTheme="minorHAnsi" w:cstheme="minorBidi"/>
          <w:szCs w:val="22"/>
          <w:lang w:eastAsia="en-US"/>
        </w:rPr>
      </w:pPr>
      <w:r w:rsidRPr="00DD7A23">
        <w:rPr>
          <w:rFonts w:eastAsiaTheme="minorHAnsi" w:cstheme="minorBidi"/>
          <w:szCs w:val="22"/>
          <w:lang w:eastAsia="en-US"/>
        </w:rPr>
        <w:t>Beschreibung der verwendeten Technologien</w:t>
      </w:r>
    </w:p>
    <w:p w14:paraId="00F26C17" w14:textId="77777777" w:rsidR="00DD7A23" w:rsidRPr="00DD7A23" w:rsidRDefault="00DD7A23" w:rsidP="00180746">
      <w:pPr>
        <w:pStyle w:val="Aufzhlungszeichen"/>
        <w:numPr>
          <w:ilvl w:val="0"/>
          <w:numId w:val="5"/>
        </w:numPr>
        <w:tabs>
          <w:tab w:val="left" w:pos="567"/>
        </w:tabs>
        <w:spacing w:after="120"/>
        <w:ind w:firstLine="0"/>
        <w:contextualSpacing w:val="0"/>
        <w:rPr>
          <w:rFonts w:eastAsiaTheme="minorHAnsi" w:cstheme="minorBidi"/>
          <w:szCs w:val="22"/>
          <w:lang w:eastAsia="en-US"/>
        </w:rPr>
      </w:pPr>
      <w:r w:rsidRPr="00DD7A23">
        <w:rPr>
          <w:rFonts w:eastAsiaTheme="minorHAnsi" w:cstheme="minorBidi"/>
          <w:szCs w:val="22"/>
          <w:lang w:eastAsia="en-US"/>
        </w:rPr>
        <w:t>Prozessfluss</w:t>
      </w:r>
    </w:p>
    <w:p w14:paraId="6F296F77" w14:textId="77777777" w:rsidR="00DD7A23" w:rsidRPr="00DD7A23" w:rsidRDefault="00DD7A23" w:rsidP="00180746">
      <w:pPr>
        <w:pStyle w:val="Aufzhlungszeichen"/>
        <w:numPr>
          <w:ilvl w:val="0"/>
          <w:numId w:val="5"/>
        </w:numPr>
        <w:tabs>
          <w:tab w:val="left" w:pos="567"/>
        </w:tabs>
        <w:spacing w:after="120"/>
        <w:ind w:firstLine="0"/>
        <w:contextualSpacing w:val="0"/>
        <w:rPr>
          <w:rFonts w:eastAsiaTheme="minorHAnsi" w:cstheme="minorBidi"/>
          <w:szCs w:val="22"/>
          <w:lang w:eastAsia="en-US"/>
        </w:rPr>
      </w:pPr>
      <w:r w:rsidRPr="00DD7A23">
        <w:rPr>
          <w:rFonts w:eastAsiaTheme="minorHAnsi" w:cstheme="minorBidi"/>
          <w:szCs w:val="22"/>
          <w:lang w:eastAsia="en-US"/>
        </w:rPr>
        <w:t>Inbetriebnahme, Prüf- und Testumfänge (inkl. Frequenz und Inhalt)</w:t>
      </w:r>
    </w:p>
    <w:p w14:paraId="23A62284" w14:textId="77777777" w:rsidR="00DD7A23" w:rsidRPr="00DD7A23" w:rsidRDefault="00DD7A23" w:rsidP="00180746">
      <w:pPr>
        <w:pStyle w:val="Aufzhlungszeichen"/>
        <w:numPr>
          <w:ilvl w:val="0"/>
          <w:numId w:val="5"/>
        </w:numPr>
        <w:tabs>
          <w:tab w:val="left" w:pos="567"/>
        </w:tabs>
        <w:spacing w:after="120"/>
        <w:ind w:firstLine="0"/>
        <w:contextualSpacing w:val="0"/>
        <w:rPr>
          <w:rFonts w:eastAsiaTheme="minorHAnsi" w:cstheme="minorBidi"/>
          <w:szCs w:val="22"/>
          <w:lang w:eastAsia="en-US"/>
        </w:rPr>
      </w:pPr>
      <w:r w:rsidRPr="00DD7A23">
        <w:rPr>
          <w:rFonts w:eastAsiaTheme="minorHAnsi" w:cstheme="minorBidi"/>
          <w:szCs w:val="22"/>
          <w:lang w:eastAsia="en-US"/>
        </w:rPr>
        <w:t>Kapazitätsnachweis Fertigungs- und Testequipment</w:t>
      </w:r>
    </w:p>
    <w:p w14:paraId="3786F1C1" w14:textId="77777777" w:rsidR="00DD7A23" w:rsidRPr="00DD7A23" w:rsidRDefault="00DD7A23" w:rsidP="00180746">
      <w:pPr>
        <w:pStyle w:val="Aufzhlungszeichen"/>
        <w:numPr>
          <w:ilvl w:val="0"/>
          <w:numId w:val="5"/>
        </w:numPr>
        <w:tabs>
          <w:tab w:val="left" w:pos="567"/>
        </w:tabs>
        <w:spacing w:after="120"/>
        <w:ind w:firstLine="0"/>
        <w:contextualSpacing w:val="0"/>
        <w:rPr>
          <w:rFonts w:eastAsiaTheme="minorHAnsi" w:cstheme="minorBidi"/>
          <w:szCs w:val="22"/>
          <w:lang w:eastAsia="en-US"/>
        </w:rPr>
      </w:pPr>
      <w:r w:rsidRPr="00DD7A23">
        <w:rPr>
          <w:rFonts w:eastAsiaTheme="minorHAnsi" w:cstheme="minorBidi"/>
          <w:szCs w:val="22"/>
          <w:lang w:eastAsia="en-US"/>
        </w:rPr>
        <w:t>Fähigkeitsnachweise für eingesetzte Maschinen und Anlagen</w:t>
      </w:r>
    </w:p>
    <w:p w14:paraId="4EF53DBF" w14:textId="77777777" w:rsidR="00DD7A23" w:rsidRPr="00DD7A23" w:rsidRDefault="00DD7A23" w:rsidP="00180746">
      <w:pPr>
        <w:pStyle w:val="Aufzhlungszeichen"/>
        <w:numPr>
          <w:ilvl w:val="0"/>
          <w:numId w:val="5"/>
        </w:numPr>
        <w:tabs>
          <w:tab w:val="left" w:pos="567"/>
        </w:tabs>
        <w:spacing w:after="120"/>
        <w:ind w:firstLine="0"/>
        <w:contextualSpacing w:val="0"/>
        <w:rPr>
          <w:rFonts w:eastAsiaTheme="minorHAnsi" w:cstheme="minorBidi"/>
          <w:szCs w:val="22"/>
          <w:lang w:eastAsia="en-US"/>
        </w:rPr>
      </w:pPr>
      <w:r w:rsidRPr="00DD7A23">
        <w:rPr>
          <w:rFonts w:eastAsiaTheme="minorHAnsi" w:cstheme="minorBidi"/>
          <w:szCs w:val="22"/>
          <w:lang w:eastAsia="en-US"/>
        </w:rPr>
        <w:t>Konzept zur Hochlaufabsicherung</w:t>
      </w:r>
    </w:p>
    <w:p w14:paraId="3470CA9D" w14:textId="6FB39CE7" w:rsidR="00D8527A" w:rsidRDefault="00DD7A23" w:rsidP="00D8527A">
      <w:pPr>
        <w:pStyle w:val="berschrift2"/>
      </w:pPr>
      <w:bookmarkStart w:id="12" w:name="_Toc137719785"/>
      <w:proofErr w:type="spellStart"/>
      <w:r>
        <w:t>Konzept</w:t>
      </w:r>
      <w:proofErr w:type="spellEnd"/>
      <w:r>
        <w:t xml:space="preserve"> </w:t>
      </w:r>
      <w:proofErr w:type="spellStart"/>
      <w:r>
        <w:t>zur</w:t>
      </w:r>
      <w:proofErr w:type="spellEnd"/>
      <w:r>
        <w:t xml:space="preserve"> </w:t>
      </w:r>
      <w:proofErr w:type="spellStart"/>
      <w:r>
        <w:t>Hochlaufsicherung</w:t>
      </w:r>
      <w:bookmarkEnd w:id="12"/>
      <w:proofErr w:type="spellEnd"/>
    </w:p>
    <w:p w14:paraId="044AC56A" w14:textId="77777777" w:rsidR="00DD7A23" w:rsidRPr="00ED4565" w:rsidRDefault="00DD7A23" w:rsidP="00312687">
      <w:pPr>
        <w:pStyle w:val="Kommentartext"/>
        <w:spacing w:line="264" w:lineRule="auto"/>
      </w:pPr>
      <w:r w:rsidRPr="00ED4565">
        <w:t xml:space="preserve">Der Zweck der Hochlaufabsicherung ist es, eine fehlerfreie Lieferung während der Anlaufphase zu gewährleisten. Sie soll den Lieferanten auch in die Lage versetzen, etwaige Qualitätsprobleme, die am Standort auftreten, schnell zu erkennen und zu beheben. </w:t>
      </w:r>
      <w:r w:rsidRPr="00ED4565">
        <w:rPr>
          <w:rFonts w:eastAsia="Times New Roman" w:cstheme="minorHAnsi"/>
          <w:color w:val="auto"/>
          <w:lang w:eastAsia="de-DE"/>
        </w:rPr>
        <w:t xml:space="preserve">Ein Plan zur Hochlaufabsicherung muss in Abstimmung mit dem Q-Verantwortlichen des Kunden projektspezifisch erstellt werden. Der Plan zur Hochlaufabsicherung soll in den Control Plan integriert werden. </w:t>
      </w:r>
      <w:r w:rsidRPr="00ED4565">
        <w:t>Die Hochlaufabsicherung wird aufrechterhalten, bis die festgelegten Ausstiegskriterien erreicht sind.</w:t>
      </w:r>
    </w:p>
    <w:p w14:paraId="4056DD87" w14:textId="2574E9C6" w:rsidR="00DD7A23" w:rsidRPr="00ED4565" w:rsidRDefault="00DD7A23" w:rsidP="00DD7A23">
      <w:pPr>
        <w:keepNext/>
        <w:rPr>
          <w:rFonts w:eastAsia="Times New Roman" w:cstheme="minorHAnsi"/>
          <w:color w:val="auto"/>
          <w:szCs w:val="20"/>
          <w:lang w:eastAsia="de-DE"/>
        </w:rPr>
      </w:pPr>
      <w:r w:rsidRPr="00ED4565">
        <w:rPr>
          <w:rFonts w:eastAsia="Times New Roman" w:cstheme="minorHAnsi"/>
          <w:color w:val="auto"/>
          <w:szCs w:val="20"/>
          <w:lang w:eastAsia="de-DE"/>
        </w:rPr>
        <w:t>Das Ausstiegskriterium zur Hochlaufabsicherung / Safe Launch soll im Control Plan dokumentiert werden. Abweichungen oder Defekte während der Hochlaufabsicherung müssen analysiert, dokumentiert, überwacht und auf Anfrage dem Kunden zur Verfügung gestellt werden.</w:t>
      </w:r>
    </w:p>
    <w:p w14:paraId="5F7D67EC" w14:textId="77777777" w:rsidR="00DD7A23" w:rsidRPr="00ED4565" w:rsidRDefault="00DD7A23" w:rsidP="00312687">
      <w:pPr>
        <w:keepNext/>
        <w:rPr>
          <w:rFonts w:eastAsia="Times New Roman" w:cstheme="minorHAnsi"/>
          <w:color w:val="auto"/>
          <w:szCs w:val="20"/>
          <w:lang w:eastAsia="de-DE"/>
        </w:rPr>
      </w:pPr>
      <w:r w:rsidRPr="00ED4565">
        <w:rPr>
          <w:rFonts w:eastAsia="Times New Roman" w:cstheme="minorHAnsi"/>
          <w:color w:val="auto"/>
          <w:szCs w:val="20"/>
          <w:lang w:eastAsia="de-DE"/>
        </w:rPr>
        <w:t>Der Control Plan zur Hochlaufabsicherung soll mindestens folgende Elemente enthalten:</w:t>
      </w:r>
    </w:p>
    <w:p w14:paraId="6908A771" w14:textId="77777777" w:rsidR="00DD7A23" w:rsidRPr="00ED4565" w:rsidRDefault="00DD7A23" w:rsidP="00180746">
      <w:pPr>
        <w:pStyle w:val="Aufzhlungszeichen"/>
        <w:numPr>
          <w:ilvl w:val="0"/>
          <w:numId w:val="5"/>
        </w:numPr>
        <w:tabs>
          <w:tab w:val="left" w:pos="567"/>
        </w:tabs>
        <w:spacing w:after="120"/>
        <w:ind w:left="454"/>
        <w:contextualSpacing w:val="0"/>
        <w:rPr>
          <w:rFonts w:cstheme="minorHAnsi"/>
          <w:szCs w:val="20"/>
        </w:rPr>
      </w:pPr>
      <w:r w:rsidRPr="00ED4565">
        <w:rPr>
          <w:rFonts w:cstheme="minorHAnsi"/>
          <w:szCs w:val="20"/>
        </w:rPr>
        <w:t>Erweiterter Prüfumfang und Frequenz für einzelne Kriterien (min. CC-, SC- &amp; IC-Merkmale)</w:t>
      </w:r>
    </w:p>
    <w:p w14:paraId="1E6B6B2E" w14:textId="77777777" w:rsidR="00F222C4" w:rsidRDefault="00DD7A23" w:rsidP="00180746">
      <w:pPr>
        <w:pStyle w:val="Aufzhlungszeichen"/>
        <w:numPr>
          <w:ilvl w:val="0"/>
          <w:numId w:val="5"/>
        </w:numPr>
        <w:tabs>
          <w:tab w:val="clear" w:pos="227"/>
          <w:tab w:val="left" w:pos="567"/>
        </w:tabs>
        <w:spacing w:after="120"/>
        <w:ind w:left="454"/>
        <w:contextualSpacing w:val="0"/>
        <w:rPr>
          <w:rFonts w:cstheme="minorHAnsi"/>
          <w:szCs w:val="20"/>
        </w:rPr>
      </w:pPr>
      <w:r w:rsidRPr="00ED4565">
        <w:rPr>
          <w:rFonts w:cstheme="minorHAnsi"/>
          <w:szCs w:val="20"/>
        </w:rPr>
        <w:t>Zusätzliche Kriterien, die nur während der Hochlaufabsicherung geprüft werden</w:t>
      </w:r>
    </w:p>
    <w:p w14:paraId="58309C2F" w14:textId="1FA6B2A5" w:rsidR="00DD7A23" w:rsidRPr="00F222C4" w:rsidRDefault="00DD7A23" w:rsidP="00180746">
      <w:pPr>
        <w:pStyle w:val="Aufzhlungszeichen"/>
        <w:numPr>
          <w:ilvl w:val="0"/>
          <w:numId w:val="5"/>
        </w:numPr>
        <w:tabs>
          <w:tab w:val="clear" w:pos="227"/>
          <w:tab w:val="left" w:pos="567"/>
        </w:tabs>
        <w:spacing w:after="120"/>
        <w:ind w:left="454"/>
        <w:contextualSpacing w:val="0"/>
        <w:rPr>
          <w:rFonts w:cstheme="minorHAnsi"/>
          <w:szCs w:val="20"/>
        </w:rPr>
      </w:pPr>
      <w:r w:rsidRPr="00F222C4">
        <w:rPr>
          <w:rFonts w:cstheme="minorHAnsi"/>
          <w:szCs w:val="20"/>
        </w:rPr>
        <w:t xml:space="preserve">Zusätzliche Sichtkontrolle an bestimmten Kriterien und nach definierten Prozessschritten durch speziell </w:t>
      </w:r>
      <w:r w:rsidR="00F5185B">
        <w:rPr>
          <w:rFonts w:cstheme="minorHAnsi"/>
          <w:szCs w:val="20"/>
        </w:rPr>
        <w:t xml:space="preserve">    </w:t>
      </w:r>
      <w:r w:rsidRPr="00F222C4">
        <w:rPr>
          <w:rFonts w:cstheme="minorHAnsi"/>
          <w:szCs w:val="20"/>
        </w:rPr>
        <w:t>ausgebildetes Personal</w:t>
      </w:r>
    </w:p>
    <w:p w14:paraId="5BE49DA6" w14:textId="77777777" w:rsidR="00DD7A23" w:rsidRPr="00533423" w:rsidRDefault="00DD7A23" w:rsidP="00180746">
      <w:pPr>
        <w:pStyle w:val="Aufzhlungszeichen"/>
        <w:numPr>
          <w:ilvl w:val="0"/>
          <w:numId w:val="5"/>
        </w:numPr>
        <w:tabs>
          <w:tab w:val="left" w:pos="567"/>
        </w:tabs>
        <w:spacing w:after="120"/>
        <w:ind w:left="454"/>
        <w:contextualSpacing w:val="0"/>
        <w:rPr>
          <w:rFonts w:cstheme="minorHAnsi"/>
          <w:szCs w:val="20"/>
        </w:rPr>
      </w:pPr>
      <w:r w:rsidRPr="00ED4565">
        <w:rPr>
          <w:rFonts w:cstheme="minorHAnsi"/>
          <w:szCs w:val="20"/>
        </w:rPr>
        <w:t>Ein Testkonzept zur frühzeitigen Erkennung von Fehlern während des Hochlaufs</w:t>
      </w:r>
    </w:p>
    <w:p w14:paraId="6C80DCB1" w14:textId="1240C557" w:rsidR="00DD7A23" w:rsidRDefault="00DD7A23" w:rsidP="00312687">
      <w:pPr>
        <w:pStyle w:val="Aufzhlungszeichen"/>
        <w:numPr>
          <w:ilvl w:val="0"/>
          <w:numId w:val="0"/>
        </w:numPr>
        <w:tabs>
          <w:tab w:val="left" w:pos="567"/>
        </w:tabs>
        <w:spacing w:after="120"/>
        <w:contextualSpacing w:val="0"/>
        <w:rPr>
          <w:rFonts w:cstheme="minorHAnsi"/>
          <w:szCs w:val="20"/>
        </w:rPr>
      </w:pPr>
      <w:r w:rsidRPr="00ED4565">
        <w:rPr>
          <w:rFonts w:cstheme="minorHAnsi"/>
          <w:szCs w:val="20"/>
        </w:rPr>
        <w:t>Es müssen auch Sublieferanten in das Konzept zur Hochlaufabsicherung mit eingebunden werden.</w:t>
      </w:r>
    </w:p>
    <w:p w14:paraId="59DF465D" w14:textId="659B3A9F" w:rsidR="00F5185B" w:rsidRDefault="00F5185B" w:rsidP="00312687">
      <w:pPr>
        <w:pStyle w:val="Aufzhlungszeichen"/>
        <w:numPr>
          <w:ilvl w:val="0"/>
          <w:numId w:val="0"/>
        </w:numPr>
        <w:tabs>
          <w:tab w:val="left" w:pos="567"/>
        </w:tabs>
        <w:spacing w:after="120"/>
        <w:contextualSpacing w:val="0"/>
        <w:rPr>
          <w:rFonts w:cstheme="minorHAnsi"/>
          <w:szCs w:val="20"/>
        </w:rPr>
      </w:pPr>
    </w:p>
    <w:p w14:paraId="0F24C1A1" w14:textId="77777777" w:rsidR="00F5185B" w:rsidRPr="00ED4565" w:rsidRDefault="00F5185B" w:rsidP="00312687">
      <w:pPr>
        <w:pStyle w:val="Aufzhlungszeichen"/>
        <w:numPr>
          <w:ilvl w:val="0"/>
          <w:numId w:val="0"/>
        </w:numPr>
        <w:tabs>
          <w:tab w:val="left" w:pos="567"/>
        </w:tabs>
        <w:spacing w:after="120"/>
        <w:contextualSpacing w:val="0"/>
        <w:rPr>
          <w:rFonts w:cstheme="minorHAnsi"/>
          <w:szCs w:val="20"/>
        </w:rPr>
      </w:pPr>
    </w:p>
    <w:p w14:paraId="4458A290" w14:textId="77C6857C" w:rsidR="00D8527A" w:rsidRDefault="00312687" w:rsidP="00D8527A">
      <w:pPr>
        <w:pStyle w:val="berschrift2"/>
      </w:pPr>
      <w:bookmarkStart w:id="13" w:name="_Hlk137718506"/>
      <w:bookmarkStart w:id="14" w:name="_Toc137719786"/>
      <w:proofErr w:type="spellStart"/>
      <w:r>
        <w:lastRenderedPageBreak/>
        <w:t>Endprüfung</w:t>
      </w:r>
      <w:proofErr w:type="spellEnd"/>
      <w:r>
        <w:t xml:space="preserve"> (End of Line)</w:t>
      </w:r>
      <w:bookmarkEnd w:id="14"/>
      <w:r>
        <w:t xml:space="preserve"> </w:t>
      </w:r>
    </w:p>
    <w:bookmarkEnd w:id="13"/>
    <w:p w14:paraId="6D4C23C4" w14:textId="77777777" w:rsidR="00312687" w:rsidRDefault="00312687" w:rsidP="00312687">
      <w:pPr>
        <w:keepNext/>
        <w:rPr>
          <w:szCs w:val="20"/>
        </w:rPr>
      </w:pPr>
      <w:r w:rsidRPr="00F3257C">
        <w:rPr>
          <w:szCs w:val="20"/>
        </w:rPr>
        <w:t xml:space="preserve">Eine Endprüfung (End </w:t>
      </w:r>
      <w:proofErr w:type="spellStart"/>
      <w:r w:rsidRPr="00F3257C">
        <w:rPr>
          <w:szCs w:val="20"/>
        </w:rPr>
        <w:t>of</w:t>
      </w:r>
      <w:proofErr w:type="spellEnd"/>
      <w:r w:rsidRPr="00F3257C">
        <w:rPr>
          <w:szCs w:val="20"/>
        </w:rPr>
        <w:t xml:space="preserve"> Line Prüfung) muss für jede vollständig zusammengebaute Komponente durchgeführt werden. Die Ziele und der Inhalte müssen mit dem Kunden vor der B-Musterphase abgestimmt werden. </w:t>
      </w:r>
    </w:p>
    <w:p w14:paraId="72983397" w14:textId="1127EDD6" w:rsidR="00312687" w:rsidRDefault="00312687" w:rsidP="00312687">
      <w:pPr>
        <w:keepNext/>
        <w:rPr>
          <w:szCs w:val="20"/>
        </w:rPr>
      </w:pPr>
      <w:r w:rsidRPr="00F3257C">
        <w:rPr>
          <w:szCs w:val="20"/>
        </w:rPr>
        <w:t xml:space="preserve">First Time Through oder First Pass </w:t>
      </w:r>
      <w:proofErr w:type="spellStart"/>
      <w:r w:rsidRPr="00F3257C">
        <w:rPr>
          <w:szCs w:val="20"/>
        </w:rPr>
        <w:t>Yield</w:t>
      </w:r>
      <w:proofErr w:type="spellEnd"/>
      <w:r w:rsidRPr="00F3257C">
        <w:rPr>
          <w:szCs w:val="20"/>
        </w:rPr>
        <w:t xml:space="preserve"> (FTT, FPY) müssen dokumentiert werden. In Verbindung mit der automatische</w:t>
      </w:r>
      <w:r>
        <w:rPr>
          <w:szCs w:val="20"/>
        </w:rPr>
        <w:t>n</w:t>
      </w:r>
      <w:r w:rsidRPr="00F3257C">
        <w:rPr>
          <w:szCs w:val="20"/>
        </w:rPr>
        <w:t xml:space="preserve"> Endprüfung muss eine automatisch</w:t>
      </w:r>
      <w:r>
        <w:rPr>
          <w:szCs w:val="20"/>
        </w:rPr>
        <w:t>e</w:t>
      </w:r>
      <w:r w:rsidRPr="00F3257C">
        <w:rPr>
          <w:szCs w:val="20"/>
        </w:rPr>
        <w:t xml:space="preserve"> OK-Kennzeichnung (z. B. DMC oder Kundenlabel) implementiert werden. Ein definierter Temperatur- und Luftfeuchtebereich muss für den EOL berücksichtigt und dokumentiert werden (z. B. Raum, Hoch- und Niedertemperaturtests). Defekte Komponenten müssen generell durch die Qualitätsabteilung analysiert und dokumentiert werden.</w:t>
      </w:r>
    </w:p>
    <w:p w14:paraId="66BA8710" w14:textId="4C551970" w:rsidR="00312687" w:rsidRPr="00312687" w:rsidRDefault="00312687" w:rsidP="00312687">
      <w:pPr>
        <w:pStyle w:val="berschrift2"/>
        <w:rPr>
          <w:lang w:val="de-DE"/>
        </w:rPr>
      </w:pPr>
      <w:bookmarkStart w:id="15" w:name="_Toc137719787"/>
      <w:r w:rsidRPr="00312687">
        <w:rPr>
          <w:lang w:val="de-DE"/>
        </w:rPr>
        <w:t>Flashprozess (SW-Parametrierung/Variantenkodierung ni</w:t>
      </w:r>
      <w:r>
        <w:rPr>
          <w:lang w:val="de-DE"/>
        </w:rPr>
        <w:t>cht adressiert)</w:t>
      </w:r>
      <w:bookmarkEnd w:id="15"/>
    </w:p>
    <w:p w14:paraId="4159CAF1" w14:textId="77777777" w:rsidR="00312687" w:rsidRPr="00C649E7" w:rsidRDefault="00312687" w:rsidP="00312687">
      <w:pPr>
        <w:rPr>
          <w:szCs w:val="20"/>
        </w:rPr>
      </w:pPr>
      <w:r w:rsidRPr="00C649E7">
        <w:rPr>
          <w:szCs w:val="20"/>
        </w:rPr>
        <w:t>Beim Lieferanten eingesetzte Flashprozesse müssen unter Beachtung von Qualitäts-, Sicherheits- und Produktcybersicherheitsaspekten geeignet und prozesssicher ausgelegt und umgesetzt sein.</w:t>
      </w:r>
    </w:p>
    <w:p w14:paraId="2CCB4F20" w14:textId="77777777" w:rsidR="00312687" w:rsidRPr="00C649E7" w:rsidRDefault="00312687" w:rsidP="00312687">
      <w:pPr>
        <w:rPr>
          <w:szCs w:val="20"/>
        </w:rPr>
      </w:pPr>
      <w:r w:rsidRPr="00C649E7">
        <w:rPr>
          <w:szCs w:val="20"/>
        </w:rPr>
        <w:t>Der Flashprozess ist mit dem zuständigen Q-Verantwortlichen im Projekt spezifisch abzustimmen. Hierbei gelten insbesondere folgende Vorgaben:</w:t>
      </w:r>
    </w:p>
    <w:p w14:paraId="4469E55E" w14:textId="77777777" w:rsidR="00312687" w:rsidRPr="00C649E7" w:rsidRDefault="00312687" w:rsidP="00F5185B">
      <w:pPr>
        <w:pStyle w:val="Listenabsatz"/>
        <w:numPr>
          <w:ilvl w:val="0"/>
          <w:numId w:val="6"/>
        </w:numPr>
        <w:spacing w:after="0" w:line="264" w:lineRule="auto"/>
        <w:ind w:left="454" w:hanging="227"/>
        <w:rPr>
          <w:sz w:val="20"/>
          <w:szCs w:val="20"/>
        </w:rPr>
      </w:pPr>
      <w:r w:rsidRPr="00C649E7">
        <w:rPr>
          <w:sz w:val="20"/>
          <w:szCs w:val="20"/>
        </w:rPr>
        <w:t>Der Lieferant muss sicherstellen, dass nur freigegebene E/E- und Softwarekonfiguration (inkl. zugehörige Kalibierparameter und Datensätze) produziert und ausgeliefert werden.</w:t>
      </w:r>
    </w:p>
    <w:p w14:paraId="2D912EC7" w14:textId="77777777" w:rsidR="00312687" w:rsidRPr="00C649E7" w:rsidRDefault="00312687" w:rsidP="00F5185B">
      <w:pPr>
        <w:pStyle w:val="Listenabsatz"/>
        <w:numPr>
          <w:ilvl w:val="0"/>
          <w:numId w:val="6"/>
        </w:numPr>
        <w:spacing w:after="0" w:line="264" w:lineRule="auto"/>
        <w:ind w:left="454" w:hanging="227"/>
        <w:rPr>
          <w:sz w:val="20"/>
          <w:szCs w:val="20"/>
        </w:rPr>
      </w:pPr>
      <w:r w:rsidRPr="00C649E7">
        <w:rPr>
          <w:sz w:val="20"/>
          <w:szCs w:val="20"/>
        </w:rPr>
        <w:t xml:space="preserve">Der Lieferant muss die Software nach dem Flashprozess vor unberechtigten Zugriff mit geeigneten Maßnahmen (Verschlüsselung, Zertifikate, etc.) schützen. </w:t>
      </w:r>
    </w:p>
    <w:p w14:paraId="35BC43C9" w14:textId="77777777" w:rsidR="00312687" w:rsidRPr="00C649E7" w:rsidRDefault="00312687" w:rsidP="00F5185B">
      <w:pPr>
        <w:pStyle w:val="Listenabsatz"/>
        <w:numPr>
          <w:ilvl w:val="0"/>
          <w:numId w:val="6"/>
        </w:numPr>
        <w:spacing w:after="0" w:line="264" w:lineRule="auto"/>
        <w:ind w:left="454" w:hanging="227"/>
        <w:rPr>
          <w:sz w:val="20"/>
          <w:szCs w:val="20"/>
        </w:rPr>
      </w:pPr>
      <w:r w:rsidRPr="00C649E7">
        <w:rPr>
          <w:sz w:val="20"/>
          <w:szCs w:val="20"/>
        </w:rPr>
        <w:t xml:space="preserve">Der erfolgreich abgeschlossene Flashvorgang muss mittels geeigneter Maßnahmen (Checksumme, etc.) sichergestellt werden. </w:t>
      </w:r>
    </w:p>
    <w:p w14:paraId="12815867" w14:textId="77777777" w:rsidR="00312687" w:rsidRPr="00C649E7" w:rsidRDefault="00312687" w:rsidP="00F5185B">
      <w:pPr>
        <w:pStyle w:val="Listenabsatz"/>
        <w:numPr>
          <w:ilvl w:val="0"/>
          <w:numId w:val="6"/>
        </w:numPr>
        <w:spacing w:after="0" w:line="264" w:lineRule="auto"/>
        <w:ind w:left="454" w:hanging="227"/>
        <w:rPr>
          <w:sz w:val="20"/>
          <w:szCs w:val="20"/>
        </w:rPr>
      </w:pPr>
      <w:r w:rsidRPr="00C649E7">
        <w:rPr>
          <w:sz w:val="20"/>
          <w:szCs w:val="20"/>
        </w:rPr>
        <w:t>Insbesondere muss vor der Auslieferung sichergestellt werden das die Komponente und deren Softwareanteile einen freigegeben Konfigurations-/- Serienstatus haben.</w:t>
      </w:r>
    </w:p>
    <w:p w14:paraId="07292DDB" w14:textId="77777777" w:rsidR="00312687" w:rsidRPr="00C649E7" w:rsidRDefault="00312687" w:rsidP="00F5185B">
      <w:pPr>
        <w:pStyle w:val="Listenabsatz"/>
        <w:numPr>
          <w:ilvl w:val="0"/>
          <w:numId w:val="6"/>
        </w:numPr>
        <w:spacing w:after="0" w:line="264" w:lineRule="auto"/>
        <w:ind w:left="454" w:hanging="227"/>
        <w:rPr>
          <w:sz w:val="20"/>
          <w:szCs w:val="20"/>
        </w:rPr>
      </w:pPr>
      <w:r w:rsidRPr="00C649E7">
        <w:rPr>
          <w:sz w:val="20"/>
          <w:szCs w:val="20"/>
        </w:rPr>
        <w:t>Im Zuge der Rückverfolgbarkeit müssen Hardware / Software - Versionen auf der Komponente (Label) eindeutig identifizierbar sein.</w:t>
      </w:r>
    </w:p>
    <w:p w14:paraId="19E66743" w14:textId="023AA23F" w:rsidR="00312687" w:rsidRDefault="00312687" w:rsidP="00312687">
      <w:pPr>
        <w:pStyle w:val="berschrift2"/>
        <w:rPr>
          <w:lang w:val="de-DE"/>
        </w:rPr>
      </w:pPr>
      <w:bookmarkStart w:id="16" w:name="_Toc137719788"/>
      <w:r>
        <w:rPr>
          <w:lang w:val="de-DE"/>
        </w:rPr>
        <w:t>Prozessverriegelung</w:t>
      </w:r>
      <w:bookmarkEnd w:id="16"/>
      <w:r>
        <w:rPr>
          <w:lang w:val="de-DE"/>
        </w:rPr>
        <w:t xml:space="preserve"> </w:t>
      </w:r>
    </w:p>
    <w:p w14:paraId="4FD0CFCA" w14:textId="77777777" w:rsidR="00312687" w:rsidRPr="00F3257C" w:rsidRDefault="00312687" w:rsidP="00F5185B">
      <w:pPr>
        <w:keepNext/>
        <w:rPr>
          <w:szCs w:val="20"/>
        </w:rPr>
      </w:pPr>
      <w:r w:rsidRPr="00F3257C">
        <w:rPr>
          <w:szCs w:val="20"/>
        </w:rPr>
        <w:t xml:space="preserve">Die Prozesse der Linienfertigung und -prüfung müssen automatisch verriegelt sein. Bei einer nicht bestandenen Prüfung muss die entsprechende Komponente automatisch durch das Produktionskontrollsystem gesperrt und somit die weitere Bearbeitung </w:t>
      </w:r>
      <w:r>
        <w:rPr>
          <w:szCs w:val="20"/>
        </w:rPr>
        <w:t xml:space="preserve">dieser </w:t>
      </w:r>
      <w:r w:rsidRPr="00F3257C">
        <w:rPr>
          <w:szCs w:val="20"/>
        </w:rPr>
        <w:t>verhindert werden (Verriegelungsmechanismus).</w:t>
      </w:r>
    </w:p>
    <w:p w14:paraId="18C054B2" w14:textId="77777777" w:rsidR="00312687" w:rsidRPr="00545738" w:rsidRDefault="00312687" w:rsidP="00F5185B">
      <w:pPr>
        <w:keepNext/>
        <w:rPr>
          <w:szCs w:val="20"/>
        </w:rPr>
      </w:pPr>
      <w:r w:rsidRPr="00F3257C">
        <w:rPr>
          <w:szCs w:val="20"/>
        </w:rPr>
        <w:t xml:space="preserve">Eine gesperrte Komponente </w:t>
      </w:r>
      <w:r>
        <w:rPr>
          <w:szCs w:val="20"/>
        </w:rPr>
        <w:t>darf nur</w:t>
      </w:r>
      <w:r w:rsidRPr="00F3257C">
        <w:rPr>
          <w:szCs w:val="20"/>
        </w:rPr>
        <w:t xml:space="preserve"> nach dokumentierter Analyse und </w:t>
      </w:r>
      <w:r>
        <w:rPr>
          <w:szCs w:val="20"/>
        </w:rPr>
        <w:t xml:space="preserve">genehmigter </w:t>
      </w:r>
      <w:r w:rsidRPr="00F3257C">
        <w:rPr>
          <w:szCs w:val="20"/>
        </w:rPr>
        <w:t>Nachbearbeitung freigegeben</w:t>
      </w:r>
      <w:r>
        <w:rPr>
          <w:szCs w:val="20"/>
        </w:rPr>
        <w:t xml:space="preserve"> werden ansonsten muss die Komponente prozesssicher</w:t>
      </w:r>
      <w:r w:rsidRPr="00F3257C">
        <w:rPr>
          <w:szCs w:val="20"/>
        </w:rPr>
        <w:t xml:space="preserve"> verschrottet werden. Die Freigabe</w:t>
      </w:r>
      <w:r>
        <w:rPr>
          <w:szCs w:val="20"/>
        </w:rPr>
        <w:t xml:space="preserve"> von Nacharbeiten</w:t>
      </w:r>
      <w:r w:rsidRPr="00F3257C">
        <w:rPr>
          <w:szCs w:val="20"/>
        </w:rPr>
        <w:t xml:space="preserve"> muss durch die produktverantwortliche Person erfolgen.</w:t>
      </w:r>
    </w:p>
    <w:p w14:paraId="528CA11B" w14:textId="11461A3A" w:rsidR="00F222C4" w:rsidRDefault="00F222C4" w:rsidP="00F222C4">
      <w:pPr>
        <w:pStyle w:val="berschrift2"/>
        <w:keepNext/>
        <w:rPr>
          <w:lang w:val="de-DE"/>
        </w:rPr>
      </w:pPr>
      <w:bookmarkStart w:id="17" w:name="_Toc137719789"/>
      <w:r>
        <w:rPr>
          <w:lang w:val="de-DE"/>
        </w:rPr>
        <w:t>Nacharbeit und Reparatur im Fertigungsprozess</w:t>
      </w:r>
      <w:bookmarkEnd w:id="17"/>
    </w:p>
    <w:p w14:paraId="33FAEB50" w14:textId="77777777" w:rsidR="00F222C4" w:rsidRDefault="00F222C4" w:rsidP="00F5185B">
      <w:pPr>
        <w:keepNext/>
        <w:rPr>
          <w:szCs w:val="20"/>
        </w:rPr>
      </w:pPr>
      <w:r w:rsidRPr="00F3257C">
        <w:rPr>
          <w:szCs w:val="20"/>
        </w:rPr>
        <w:t xml:space="preserve">Generell ist Reparatur und Nacharbeit nicht erlaubt. </w:t>
      </w:r>
    </w:p>
    <w:p w14:paraId="4CCFD31D" w14:textId="77777777" w:rsidR="00F222C4" w:rsidRDefault="00F222C4" w:rsidP="00F5185B">
      <w:pPr>
        <w:keepNext/>
        <w:rPr>
          <w:szCs w:val="20"/>
        </w:rPr>
      </w:pPr>
      <w:r w:rsidRPr="00F3257C">
        <w:rPr>
          <w:szCs w:val="20"/>
        </w:rPr>
        <w:t xml:space="preserve">In dem besonderen Fall, dass Schaeffler die Erlaubnis erteilt, </w:t>
      </w:r>
      <w:r>
        <w:rPr>
          <w:szCs w:val="20"/>
        </w:rPr>
        <w:t xml:space="preserve">nachgearbeitete und </w:t>
      </w:r>
      <w:r w:rsidRPr="00F3257C">
        <w:rPr>
          <w:szCs w:val="20"/>
        </w:rPr>
        <w:t xml:space="preserve">reparierte </w:t>
      </w:r>
      <w:r>
        <w:rPr>
          <w:szCs w:val="20"/>
        </w:rPr>
        <w:t xml:space="preserve">Komponenten </w:t>
      </w:r>
      <w:r w:rsidRPr="00F3257C">
        <w:rPr>
          <w:szCs w:val="20"/>
        </w:rPr>
        <w:t xml:space="preserve">zu versenden, müssen diese deutlich gekennzeichnet und von der regulären Lieferung getrennt gehalten werden. Die Einzelheiten dieses Verfahrens, z.B. die Art der Kennzeichnung des Produkts, sind im Einzelfall mit Schaeffler zu vereinbaren. Reparierte und nachgearbeitete Produkte dürfen nicht ohne vorherige schriftliche Genehmigung an Schaeffler geliefert werden. </w:t>
      </w:r>
    </w:p>
    <w:p w14:paraId="1F4E83EF" w14:textId="1B91AFE3" w:rsidR="00F222C4" w:rsidRPr="00F5185B" w:rsidRDefault="00F222C4" w:rsidP="00F5185B">
      <w:pPr>
        <w:keepNext/>
        <w:rPr>
          <w:szCs w:val="20"/>
        </w:rPr>
      </w:pPr>
      <w:r w:rsidRPr="00F3257C">
        <w:rPr>
          <w:szCs w:val="20"/>
        </w:rPr>
        <w:t xml:space="preserve">Wenn die Lieferung von reparierten Produkten zulässig ist, müssen diese reparierten Produkte ebenfalls die gleichen Anforderungen und Produktspezifikationen erfüllen wie neue Produkte. Der Lieferant wird seinen Reparaturprozess auf Verlangen von Schaeffler durch spezifische Qualitätsstatistiken überwachen. Im Falle einer Reparatur sind die </w:t>
      </w:r>
      <w:r w:rsidRPr="00F3257C">
        <w:rPr>
          <w:szCs w:val="20"/>
        </w:rPr>
        <w:lastRenderedPageBreak/>
        <w:t>Maßnahmen, z.B. die Kennzeichnung, die Verpackung oder die Lieferung des Produkts, im Vorfeld mit Schaeffler abzustimmen.</w:t>
      </w:r>
    </w:p>
    <w:p w14:paraId="0612AB45" w14:textId="7987B1BA" w:rsidR="00F222C4" w:rsidRDefault="00F222C4" w:rsidP="00F222C4">
      <w:pPr>
        <w:pStyle w:val="berschrift2"/>
        <w:rPr>
          <w:lang w:val="de-DE"/>
        </w:rPr>
      </w:pPr>
      <w:bookmarkStart w:id="18" w:name="_Toc137719790"/>
      <w:proofErr w:type="spellStart"/>
      <w:r>
        <w:rPr>
          <w:lang w:val="de-DE"/>
        </w:rPr>
        <w:t>Obsoleszenzmanagement</w:t>
      </w:r>
      <w:bookmarkEnd w:id="18"/>
      <w:proofErr w:type="spellEnd"/>
    </w:p>
    <w:p w14:paraId="03BE8B1E" w14:textId="77777777" w:rsidR="00F5185B" w:rsidRDefault="00F222C4" w:rsidP="00F5185B">
      <w:pPr>
        <w:keepNext/>
        <w:rPr>
          <w:szCs w:val="20"/>
        </w:rPr>
      </w:pPr>
      <w:r w:rsidRPr="00F3257C">
        <w:rPr>
          <w:szCs w:val="20"/>
        </w:rPr>
        <w:t xml:space="preserve">Obsoleszenz ist die fehlende Lieferfähigkeit durch die ursprüngliche Lieferquelle und die damit verbundene ausbleibende Verfügbarkeit aufgrund diverser Einflüsse. Mit der Anwendung von </w:t>
      </w:r>
      <w:proofErr w:type="spellStart"/>
      <w:r w:rsidRPr="00F3257C">
        <w:rPr>
          <w:szCs w:val="20"/>
        </w:rPr>
        <w:t>Obsoleszenzmanagement</w:t>
      </w:r>
      <w:proofErr w:type="spellEnd"/>
      <w:r w:rsidRPr="00F3257C">
        <w:rPr>
          <w:szCs w:val="20"/>
        </w:rPr>
        <w:t xml:space="preserve"> wird sichergestellt, dass Obsoleszenz als integraler Bestandteil von Entwurf, Entwicklung, Herstellung und unterstützenden Bereichen im Einsatz berücksichtigt wird, um Kosten und negative Auswirkungen über den gesamten Produktlebenszyklus zu minimieren.</w:t>
      </w:r>
      <w:r w:rsidR="00F5185B">
        <w:rPr>
          <w:szCs w:val="20"/>
        </w:rPr>
        <w:t xml:space="preserve"> </w:t>
      </w:r>
    </w:p>
    <w:p w14:paraId="209268EE" w14:textId="3063E7C0" w:rsidR="00F222C4" w:rsidRPr="001314E9" w:rsidRDefault="00F222C4" w:rsidP="00F5185B">
      <w:pPr>
        <w:keepNext/>
        <w:rPr>
          <w:rFonts w:eastAsia="Times New Roman" w:cstheme="minorHAnsi"/>
          <w:color w:val="auto"/>
          <w:sz w:val="22"/>
          <w:lang w:eastAsia="de-DE"/>
        </w:rPr>
      </w:pPr>
      <w:r w:rsidRPr="00F3257C">
        <w:rPr>
          <w:szCs w:val="20"/>
        </w:rPr>
        <w:t>Das Obsoleszenz Management nach S</w:t>
      </w:r>
      <w:r>
        <w:rPr>
          <w:szCs w:val="20"/>
        </w:rPr>
        <w:t xml:space="preserve"> </w:t>
      </w:r>
      <w:r w:rsidRPr="00F3257C">
        <w:rPr>
          <w:szCs w:val="20"/>
        </w:rPr>
        <w:t xml:space="preserve">296013 ist entsprechend umzusetzen, um den Anforderungen aus der </w:t>
      </w:r>
      <w:r w:rsidRPr="0034522C">
        <w:rPr>
          <w:szCs w:val="20"/>
        </w:rPr>
        <w:t>IEC/EN 62402 zu genügen.</w:t>
      </w:r>
    </w:p>
    <w:p w14:paraId="2BD02736" w14:textId="32153C86" w:rsidR="00F222C4" w:rsidRDefault="00F222C4" w:rsidP="00F5185B">
      <w:pPr>
        <w:keepNext/>
        <w:rPr>
          <w:szCs w:val="20"/>
        </w:rPr>
      </w:pPr>
      <w:r w:rsidRPr="00F3257C">
        <w:rPr>
          <w:szCs w:val="20"/>
        </w:rPr>
        <w:t xml:space="preserve">Produkt und Prozessänderungsmitteilungen sind gemäß der aktuell geltenden </w:t>
      </w:r>
      <w:proofErr w:type="gramStart"/>
      <w:r w:rsidRPr="00F3257C">
        <w:rPr>
          <w:szCs w:val="20"/>
        </w:rPr>
        <w:t>ZVEI Richtlinie</w:t>
      </w:r>
      <w:proofErr w:type="gramEnd"/>
      <w:r w:rsidRPr="00F3257C">
        <w:rPr>
          <w:szCs w:val="20"/>
        </w:rPr>
        <w:t xml:space="preserve"> – </w:t>
      </w:r>
      <w:r w:rsidRPr="00F3257C">
        <w:rPr>
          <w:i/>
          <w:iCs/>
          <w:szCs w:val="20"/>
        </w:rPr>
        <w:t xml:space="preserve">„Guideline </w:t>
      </w:r>
      <w:proofErr w:type="spellStart"/>
      <w:r w:rsidRPr="00F3257C">
        <w:rPr>
          <w:i/>
          <w:iCs/>
          <w:szCs w:val="20"/>
        </w:rPr>
        <w:t>for</w:t>
      </w:r>
      <w:proofErr w:type="spellEnd"/>
      <w:r w:rsidRPr="00F3257C">
        <w:rPr>
          <w:i/>
          <w:iCs/>
          <w:szCs w:val="20"/>
        </w:rPr>
        <w:t xml:space="preserve"> Customer </w:t>
      </w:r>
      <w:proofErr w:type="spellStart"/>
      <w:r w:rsidRPr="00F3257C">
        <w:rPr>
          <w:i/>
          <w:iCs/>
          <w:szCs w:val="20"/>
        </w:rPr>
        <w:t>Notifications</w:t>
      </w:r>
      <w:proofErr w:type="spellEnd"/>
      <w:r w:rsidRPr="00F3257C">
        <w:rPr>
          <w:i/>
          <w:iCs/>
          <w:szCs w:val="20"/>
        </w:rPr>
        <w:t xml:space="preserve"> </w:t>
      </w:r>
      <w:proofErr w:type="spellStart"/>
      <w:r w:rsidRPr="00F3257C">
        <w:rPr>
          <w:i/>
          <w:iCs/>
          <w:szCs w:val="20"/>
        </w:rPr>
        <w:t>of</w:t>
      </w:r>
      <w:proofErr w:type="spellEnd"/>
      <w:r w:rsidRPr="00F3257C">
        <w:rPr>
          <w:i/>
          <w:iCs/>
          <w:szCs w:val="20"/>
        </w:rPr>
        <w:t xml:space="preserve"> </w:t>
      </w:r>
      <w:proofErr w:type="spellStart"/>
      <w:r w:rsidRPr="00F3257C">
        <w:rPr>
          <w:i/>
          <w:iCs/>
          <w:szCs w:val="20"/>
        </w:rPr>
        <w:t>Product</w:t>
      </w:r>
      <w:proofErr w:type="spellEnd"/>
      <w:r w:rsidRPr="00F3257C">
        <w:rPr>
          <w:i/>
          <w:iCs/>
          <w:szCs w:val="20"/>
        </w:rPr>
        <w:t xml:space="preserve"> and /</w:t>
      </w:r>
      <w:proofErr w:type="spellStart"/>
      <w:r w:rsidRPr="00F3257C">
        <w:rPr>
          <w:i/>
          <w:iCs/>
          <w:szCs w:val="20"/>
        </w:rPr>
        <w:t>or</w:t>
      </w:r>
      <w:proofErr w:type="spellEnd"/>
      <w:r w:rsidRPr="00F3257C">
        <w:rPr>
          <w:i/>
          <w:iCs/>
          <w:szCs w:val="20"/>
        </w:rPr>
        <w:t xml:space="preserve"> </w:t>
      </w:r>
      <w:proofErr w:type="spellStart"/>
      <w:r w:rsidRPr="00F3257C">
        <w:rPr>
          <w:i/>
          <w:iCs/>
          <w:szCs w:val="20"/>
        </w:rPr>
        <w:t>Process</w:t>
      </w:r>
      <w:proofErr w:type="spellEnd"/>
      <w:r w:rsidRPr="00F3257C">
        <w:rPr>
          <w:i/>
          <w:iCs/>
          <w:szCs w:val="20"/>
        </w:rPr>
        <w:t xml:space="preserve"> </w:t>
      </w:r>
      <w:proofErr w:type="spellStart"/>
      <w:r w:rsidRPr="00F3257C">
        <w:rPr>
          <w:i/>
          <w:iCs/>
          <w:szCs w:val="20"/>
        </w:rPr>
        <w:t>Changes</w:t>
      </w:r>
      <w:proofErr w:type="spellEnd"/>
      <w:r w:rsidRPr="00F3257C">
        <w:rPr>
          <w:i/>
          <w:iCs/>
          <w:szCs w:val="20"/>
        </w:rPr>
        <w:t xml:space="preserve"> (PCN) </w:t>
      </w:r>
      <w:proofErr w:type="spellStart"/>
      <w:r w:rsidRPr="00F3257C">
        <w:rPr>
          <w:i/>
          <w:iCs/>
          <w:szCs w:val="20"/>
        </w:rPr>
        <w:t>of</w:t>
      </w:r>
      <w:proofErr w:type="spellEnd"/>
      <w:r w:rsidRPr="00F3257C">
        <w:rPr>
          <w:i/>
          <w:iCs/>
          <w:szCs w:val="20"/>
        </w:rPr>
        <w:t xml:space="preserve"> Electronic Components </w:t>
      </w:r>
      <w:proofErr w:type="spellStart"/>
      <w:r w:rsidRPr="00F3257C">
        <w:rPr>
          <w:i/>
          <w:iCs/>
          <w:szCs w:val="20"/>
        </w:rPr>
        <w:t>specified</w:t>
      </w:r>
      <w:proofErr w:type="spellEnd"/>
      <w:r w:rsidRPr="00F3257C">
        <w:rPr>
          <w:i/>
          <w:iCs/>
          <w:szCs w:val="20"/>
        </w:rPr>
        <w:t xml:space="preserve"> </w:t>
      </w:r>
      <w:proofErr w:type="spellStart"/>
      <w:r w:rsidRPr="00F3257C">
        <w:rPr>
          <w:i/>
          <w:iCs/>
          <w:szCs w:val="20"/>
        </w:rPr>
        <w:t>for</w:t>
      </w:r>
      <w:proofErr w:type="spellEnd"/>
      <w:r w:rsidRPr="00F3257C">
        <w:rPr>
          <w:i/>
          <w:iCs/>
          <w:szCs w:val="20"/>
        </w:rPr>
        <w:t xml:space="preserve"> Automotive </w:t>
      </w:r>
      <w:proofErr w:type="spellStart"/>
      <w:r w:rsidRPr="00F3257C">
        <w:rPr>
          <w:i/>
          <w:iCs/>
          <w:szCs w:val="20"/>
        </w:rPr>
        <w:t>Applications</w:t>
      </w:r>
      <w:proofErr w:type="spellEnd"/>
      <w:r w:rsidRPr="00F3257C">
        <w:rPr>
          <w:i/>
          <w:iCs/>
          <w:szCs w:val="20"/>
        </w:rPr>
        <w:t>“</w:t>
      </w:r>
      <w:r w:rsidRPr="00F3257C">
        <w:rPr>
          <w:szCs w:val="20"/>
        </w:rPr>
        <w:t xml:space="preserve"> - zu bewerten und durch Schaeffler zu genehmigen.</w:t>
      </w:r>
    </w:p>
    <w:p w14:paraId="1AB450E6" w14:textId="67D3BEC0" w:rsidR="00F222C4" w:rsidRDefault="00F222C4" w:rsidP="00F222C4">
      <w:pPr>
        <w:pStyle w:val="berschrift2"/>
        <w:rPr>
          <w:lang w:val="de-DE"/>
        </w:rPr>
      </w:pPr>
      <w:bookmarkStart w:id="19" w:name="_Toc137719791"/>
      <w:r>
        <w:rPr>
          <w:lang w:val="de-DE"/>
        </w:rPr>
        <w:t>Auswahl &amp; Qualifizierung von Elektronikkomponenten</w:t>
      </w:r>
      <w:bookmarkEnd w:id="19"/>
      <w:r>
        <w:rPr>
          <w:lang w:val="de-DE"/>
        </w:rPr>
        <w:t xml:space="preserve"> </w:t>
      </w:r>
    </w:p>
    <w:p w14:paraId="70D97360" w14:textId="77777777" w:rsidR="00F222C4" w:rsidRDefault="00F222C4" w:rsidP="00F222C4">
      <w:pPr>
        <w:keepNext/>
        <w:rPr>
          <w:szCs w:val="20"/>
        </w:rPr>
      </w:pPr>
      <w:r w:rsidRPr="003C3C35">
        <w:rPr>
          <w:szCs w:val="20"/>
        </w:rPr>
        <w:t>Die Automotive Electronic Council Qualifizierungsstandards (AEC-Q), sind bei der Entwicklung, Herstellung und dem Vertrieb von Elektronikkomponenten anzuwenden</w:t>
      </w:r>
      <w:r w:rsidRPr="009557D1">
        <w:rPr>
          <w:szCs w:val="20"/>
        </w:rPr>
        <w:t>. Es können im Ausnahmefall durch geeignete Auswahl und Qualifizierung alternative Komponenten eingesetzt werden, die nicht den AEC-Q Standards entsprechen. Die Auswahl und Qualifizierung aller Komponenten sind im Zuge der Herstellbarkeitsbewertung (Anfrage und Angebotsphase) mit der Schaeffler Konstruktion, Entwicklung und Qualität abzustimmen.</w:t>
      </w:r>
      <w:r>
        <w:rPr>
          <w:szCs w:val="20"/>
        </w:rPr>
        <w:t xml:space="preserve"> </w:t>
      </w:r>
    </w:p>
    <w:p w14:paraId="73BFA89C" w14:textId="4F200A50" w:rsidR="00F222C4" w:rsidRDefault="00F222C4" w:rsidP="00F222C4">
      <w:pPr>
        <w:keepNext/>
        <w:rPr>
          <w:szCs w:val="20"/>
        </w:rPr>
      </w:pPr>
      <w:r>
        <w:rPr>
          <w:szCs w:val="20"/>
        </w:rPr>
        <w:t>Der Lieferant muss sicherstellen, dass die in seinem Lieferumfang enthaltenen elektrischen und elektronischen Bauteile bzw. Komponenten aus Sicht Funktionaler Sicherheit bzw. Produkt-Cybersicherheit hinsichtlich Funktion und Eigenschaften geeignet ausgewählt und eingesetzt werden.</w:t>
      </w:r>
    </w:p>
    <w:p w14:paraId="0D2470FC" w14:textId="1E67865C" w:rsidR="00F222C4" w:rsidRDefault="00F222C4" w:rsidP="00F222C4">
      <w:pPr>
        <w:pStyle w:val="berschrift2"/>
        <w:rPr>
          <w:lang w:val="de-DE"/>
        </w:rPr>
      </w:pPr>
      <w:bookmarkStart w:id="20" w:name="_Toc137719792"/>
      <w:r>
        <w:rPr>
          <w:lang w:val="de-DE"/>
        </w:rPr>
        <w:t>Funktionale Sicherheit</w:t>
      </w:r>
      <w:bookmarkEnd w:id="20"/>
    </w:p>
    <w:p w14:paraId="2B975245" w14:textId="77777777" w:rsidR="00F222C4" w:rsidRDefault="00F222C4" w:rsidP="00F5185B">
      <w:pPr>
        <w:pStyle w:val="Listenabsatz"/>
        <w:keepNext/>
        <w:numPr>
          <w:ilvl w:val="0"/>
          <w:numId w:val="7"/>
        </w:numPr>
        <w:spacing w:after="120" w:line="264" w:lineRule="auto"/>
        <w:ind w:left="454" w:hanging="227"/>
        <w:rPr>
          <w:sz w:val="20"/>
          <w:szCs w:val="20"/>
        </w:rPr>
      </w:pPr>
      <w:r w:rsidRPr="00636A55">
        <w:rPr>
          <w:sz w:val="20"/>
          <w:szCs w:val="20"/>
        </w:rPr>
        <w:t xml:space="preserve">Der Lieferant muss </w:t>
      </w:r>
      <w:r>
        <w:rPr>
          <w:sz w:val="20"/>
          <w:szCs w:val="20"/>
        </w:rPr>
        <w:t>die Funktionale Sicherheit seines Lieferumfangs über den gesamten Lebenszyklus</w:t>
      </w:r>
      <w:r w:rsidRPr="00636A55">
        <w:rPr>
          <w:sz w:val="20"/>
          <w:szCs w:val="20"/>
        </w:rPr>
        <w:t xml:space="preserve"> </w:t>
      </w:r>
      <w:r>
        <w:rPr>
          <w:sz w:val="20"/>
          <w:szCs w:val="20"/>
        </w:rPr>
        <w:t>gemäß Schaeffler Standard S 111111 sicherstellen, dies beinhaltet unter anderem: Die Verwendung von aus Sicht Funktionaler Sicherheit geeignet ausgewählter und eingesetzter Bauteile und Komponenten</w:t>
      </w:r>
    </w:p>
    <w:p w14:paraId="673BDE5B" w14:textId="77777777" w:rsidR="00F222C4" w:rsidRDefault="00F222C4" w:rsidP="00F5185B">
      <w:pPr>
        <w:pStyle w:val="Listenabsatz"/>
        <w:keepNext/>
        <w:numPr>
          <w:ilvl w:val="0"/>
          <w:numId w:val="7"/>
        </w:numPr>
        <w:spacing w:after="120" w:line="264" w:lineRule="auto"/>
        <w:ind w:left="454" w:hanging="227"/>
        <w:rPr>
          <w:sz w:val="20"/>
          <w:szCs w:val="20"/>
        </w:rPr>
      </w:pPr>
      <w:r>
        <w:rPr>
          <w:sz w:val="20"/>
          <w:szCs w:val="20"/>
        </w:rPr>
        <w:t>Die Identifikation, Einhaltung und Überwachung sicherheitsrelevanter besonderer Merkmale</w:t>
      </w:r>
    </w:p>
    <w:p w14:paraId="7ECE3939" w14:textId="77777777" w:rsidR="00F222C4" w:rsidRPr="00545738" w:rsidRDefault="00F222C4" w:rsidP="00F5185B">
      <w:pPr>
        <w:pStyle w:val="Listenabsatz"/>
        <w:keepNext/>
        <w:numPr>
          <w:ilvl w:val="0"/>
          <w:numId w:val="7"/>
        </w:numPr>
        <w:spacing w:after="120" w:line="264" w:lineRule="auto"/>
        <w:ind w:left="454" w:hanging="227"/>
        <w:rPr>
          <w:sz w:val="20"/>
          <w:szCs w:val="20"/>
        </w:rPr>
      </w:pPr>
      <w:r>
        <w:rPr>
          <w:sz w:val="20"/>
          <w:szCs w:val="20"/>
        </w:rPr>
        <w:t>Die rechtzeitige Anzeige identifizierter Produkt- und Prozessabweichungen, die Auswirkung auf die Funktionale Sicherheit haben können.</w:t>
      </w:r>
    </w:p>
    <w:p w14:paraId="477D579A" w14:textId="16DB93DA" w:rsidR="00F222C4" w:rsidRDefault="00F222C4" w:rsidP="00F222C4">
      <w:pPr>
        <w:pStyle w:val="berschrift2"/>
        <w:rPr>
          <w:lang w:val="de-DE"/>
        </w:rPr>
      </w:pPr>
      <w:bookmarkStart w:id="21" w:name="_Toc137719793"/>
      <w:r>
        <w:rPr>
          <w:lang w:val="de-DE"/>
        </w:rPr>
        <w:t xml:space="preserve">Produkt </w:t>
      </w:r>
      <w:proofErr w:type="spellStart"/>
      <w:r>
        <w:rPr>
          <w:lang w:val="de-DE"/>
        </w:rPr>
        <w:t>Cybersecurity</w:t>
      </w:r>
      <w:bookmarkEnd w:id="21"/>
      <w:proofErr w:type="spellEnd"/>
    </w:p>
    <w:p w14:paraId="6FC5C131" w14:textId="7018BC93" w:rsidR="00F222C4" w:rsidRDefault="00F222C4" w:rsidP="00F5185B">
      <w:pPr>
        <w:rPr>
          <w:rFonts w:eastAsia="Times New Roman" w:cstheme="minorHAnsi"/>
          <w:color w:val="auto"/>
          <w:szCs w:val="20"/>
          <w:lang w:eastAsia="de-DE"/>
        </w:rPr>
      </w:pPr>
      <w:r w:rsidRPr="00154C87">
        <w:rPr>
          <w:rFonts w:eastAsia="Times New Roman" w:cstheme="minorHAnsi"/>
          <w:color w:val="auto"/>
          <w:szCs w:val="20"/>
          <w:lang w:eastAsia="de-DE"/>
        </w:rPr>
        <w:t>Der steigende Anteil von vernetzten und softwarebasierten Systemen in Fahrzeugen und zusätzliche Schnittstellen sowie integrierte Funktionalitäten in den Bauteilen, erhöhen zunehmend auch die Gefahr von Cyber</w:t>
      </w:r>
      <w:r>
        <w:rPr>
          <w:rFonts w:eastAsia="Times New Roman" w:cstheme="minorHAnsi"/>
          <w:color w:val="auto"/>
          <w:szCs w:val="20"/>
          <w:lang w:eastAsia="de-DE"/>
        </w:rPr>
        <w:softHyphen/>
        <w:t>-</w:t>
      </w:r>
      <w:r>
        <w:rPr>
          <w:rFonts w:eastAsia="Times New Roman" w:cstheme="minorHAnsi"/>
          <w:color w:val="auto"/>
          <w:szCs w:val="20"/>
          <w:lang w:eastAsia="de-DE"/>
        </w:rPr>
        <w:br/>
      </w:r>
      <w:r w:rsidRPr="00154C87">
        <w:rPr>
          <w:rFonts w:eastAsia="Times New Roman" w:cstheme="minorHAnsi"/>
          <w:color w:val="auto"/>
          <w:szCs w:val="20"/>
          <w:lang w:eastAsia="de-DE"/>
        </w:rPr>
        <w:t>angriffen. Der Lieferant muss sicherstellen, dass die entsprechenden Produkte, Prozesse und Systeme verfügbar und die notwendigen organisatorischen sowie betrieblichen Vorkehrungen getroffen sind, um die</w:t>
      </w:r>
      <w:r w:rsidR="00F5185B">
        <w:rPr>
          <w:rFonts w:eastAsia="Times New Roman" w:cstheme="minorHAnsi"/>
          <w:color w:val="auto"/>
          <w:szCs w:val="20"/>
          <w:lang w:eastAsia="de-DE"/>
        </w:rPr>
        <w:t xml:space="preserve"> </w:t>
      </w:r>
      <w:r w:rsidRPr="00154C87">
        <w:rPr>
          <w:rFonts w:eastAsia="Times New Roman" w:cstheme="minorHAnsi"/>
          <w:color w:val="auto"/>
          <w:szCs w:val="20"/>
          <w:lang w:eastAsia="de-DE"/>
        </w:rPr>
        <w:t xml:space="preserve">nationalen/internationalen Gesetze und Vorschriften in Bezug auf Produkt </w:t>
      </w:r>
      <w:proofErr w:type="spellStart"/>
      <w:r w:rsidRPr="00154C87">
        <w:rPr>
          <w:rFonts w:eastAsia="Times New Roman" w:cstheme="minorHAnsi"/>
          <w:color w:val="auto"/>
          <w:szCs w:val="20"/>
          <w:lang w:eastAsia="de-DE"/>
        </w:rPr>
        <w:t>Cyber</w:t>
      </w:r>
      <w:r>
        <w:rPr>
          <w:rFonts w:eastAsia="Times New Roman" w:cstheme="minorHAnsi"/>
          <w:color w:val="auto"/>
          <w:szCs w:val="20"/>
          <w:lang w:eastAsia="de-DE"/>
        </w:rPr>
        <w:t>s</w:t>
      </w:r>
      <w:r w:rsidRPr="00154C87">
        <w:rPr>
          <w:rFonts w:eastAsia="Times New Roman" w:cstheme="minorHAnsi"/>
          <w:color w:val="auto"/>
          <w:szCs w:val="20"/>
          <w:lang w:eastAsia="de-DE"/>
        </w:rPr>
        <w:t>ecurity</w:t>
      </w:r>
      <w:proofErr w:type="spellEnd"/>
      <w:r w:rsidRPr="00154C87">
        <w:rPr>
          <w:rFonts w:eastAsia="Times New Roman" w:cstheme="minorHAnsi"/>
          <w:color w:val="auto"/>
          <w:szCs w:val="20"/>
          <w:lang w:eastAsia="de-DE"/>
        </w:rPr>
        <w:t xml:space="preserve"> einzuhalten. </w:t>
      </w:r>
    </w:p>
    <w:p w14:paraId="36B2BF94" w14:textId="34771265" w:rsidR="00F222C4" w:rsidRDefault="00F222C4" w:rsidP="00F5185B">
      <w:pPr>
        <w:rPr>
          <w:rFonts w:eastAsia="Times New Roman" w:cstheme="minorHAnsi"/>
          <w:color w:val="auto"/>
          <w:szCs w:val="20"/>
          <w:lang w:eastAsia="de-DE"/>
        </w:rPr>
      </w:pPr>
      <w:r w:rsidRPr="00154C87">
        <w:rPr>
          <w:rFonts w:eastAsia="Times New Roman" w:cstheme="minorHAnsi"/>
          <w:color w:val="auto"/>
          <w:szCs w:val="20"/>
          <w:lang w:eastAsia="de-DE"/>
        </w:rPr>
        <w:t>Die S</w:t>
      </w:r>
      <w:r>
        <w:rPr>
          <w:rFonts w:eastAsia="Times New Roman" w:cstheme="minorHAnsi"/>
          <w:color w:val="auto"/>
          <w:szCs w:val="20"/>
          <w:lang w:eastAsia="de-DE"/>
        </w:rPr>
        <w:t xml:space="preserve"> 111211</w:t>
      </w:r>
      <w:r w:rsidRPr="00154C87">
        <w:rPr>
          <w:rFonts w:eastAsia="Times New Roman" w:cstheme="minorHAnsi"/>
          <w:color w:val="auto"/>
          <w:szCs w:val="20"/>
          <w:lang w:eastAsia="de-DE"/>
        </w:rPr>
        <w:t xml:space="preserve"> beschreibt die relevanten Aspekte für die Produktdefinition, das Design, die Umsetzung sowie das Testen und Prüfen. Dieser Standard ist für eine ganzheitliche Implementierung von</w:t>
      </w:r>
      <w:r w:rsidR="00F5185B">
        <w:rPr>
          <w:rFonts w:eastAsia="Times New Roman" w:cstheme="minorHAnsi"/>
          <w:color w:val="auto"/>
          <w:szCs w:val="20"/>
          <w:lang w:eastAsia="de-DE"/>
        </w:rPr>
        <w:t xml:space="preserve"> </w:t>
      </w:r>
      <w:r w:rsidRPr="00154C87">
        <w:rPr>
          <w:rFonts w:eastAsia="Times New Roman" w:cstheme="minorHAnsi"/>
          <w:color w:val="auto"/>
          <w:szCs w:val="20"/>
          <w:lang w:eastAsia="de-DE"/>
        </w:rPr>
        <w:t>Automotive Security im gesamten Produktentwicklungsprozess und Serienprozess anzuwenden.</w:t>
      </w:r>
    </w:p>
    <w:p w14:paraId="57096F4D" w14:textId="77777777" w:rsidR="00F5185B" w:rsidRDefault="00F5185B" w:rsidP="00F5185B">
      <w:pPr>
        <w:rPr>
          <w:rFonts w:eastAsia="Times New Roman" w:cstheme="minorHAnsi"/>
          <w:color w:val="auto"/>
          <w:szCs w:val="20"/>
          <w:lang w:eastAsia="de-DE"/>
        </w:rPr>
      </w:pPr>
    </w:p>
    <w:p w14:paraId="25B7D7B8" w14:textId="29483621" w:rsidR="00F222C4" w:rsidRDefault="00F222C4" w:rsidP="00F222C4">
      <w:pPr>
        <w:pStyle w:val="berschrift2"/>
        <w:rPr>
          <w:lang w:val="de-DE"/>
        </w:rPr>
      </w:pPr>
      <w:bookmarkStart w:id="22" w:name="_Toc137719794"/>
      <w:r>
        <w:rPr>
          <w:lang w:val="de-DE"/>
        </w:rPr>
        <w:lastRenderedPageBreak/>
        <w:t>Softwarequalität</w:t>
      </w:r>
      <w:bookmarkEnd w:id="22"/>
    </w:p>
    <w:p w14:paraId="139E7202" w14:textId="77777777" w:rsidR="00F222C4" w:rsidRPr="00F222C4" w:rsidRDefault="00F222C4" w:rsidP="00F5185B">
      <w:pPr>
        <w:spacing w:after="0"/>
        <w:rPr>
          <w:rFonts w:eastAsia="Times New Roman" w:cstheme="minorHAnsi"/>
          <w:color w:val="auto"/>
          <w:szCs w:val="20"/>
          <w:lang w:eastAsia="de-DE"/>
        </w:rPr>
      </w:pPr>
      <w:r w:rsidRPr="00F222C4">
        <w:rPr>
          <w:rFonts w:eastAsia="Times New Roman" w:cstheme="minorHAnsi"/>
          <w:color w:val="auto"/>
          <w:szCs w:val="20"/>
          <w:lang w:eastAsia="de-DE"/>
        </w:rPr>
        <w:t xml:space="preserve">Qualitätssicherungsanforderungen für Lieferanten von E/E Komponenten oder Entwicklungsdienstleister mit </w:t>
      </w:r>
    </w:p>
    <w:p w14:paraId="40886E40" w14:textId="77777777" w:rsidR="00F222C4" w:rsidRPr="00F222C4" w:rsidRDefault="00F222C4" w:rsidP="00F5185B">
      <w:pPr>
        <w:rPr>
          <w:rFonts w:eastAsia="Times New Roman" w:cstheme="minorHAnsi"/>
          <w:color w:val="auto"/>
          <w:szCs w:val="20"/>
          <w:lang w:eastAsia="de-DE"/>
        </w:rPr>
      </w:pPr>
      <w:r w:rsidRPr="00F222C4">
        <w:rPr>
          <w:rFonts w:eastAsia="Times New Roman" w:cstheme="minorHAnsi"/>
          <w:color w:val="auto"/>
          <w:szCs w:val="20"/>
          <w:lang w:eastAsia="de-DE"/>
        </w:rPr>
        <w:t>integrierter Software oder Software sind im QSV - Modul Software S 296005 beschrieben.</w:t>
      </w:r>
    </w:p>
    <w:p w14:paraId="3F4EE6E8" w14:textId="06361772" w:rsidR="00C07BF1" w:rsidRPr="00C07BF1" w:rsidRDefault="00C07BF1" w:rsidP="00C07BF1">
      <w:pPr>
        <w:pStyle w:val="berschrift1"/>
        <w:rPr>
          <w:lang w:val="de-DE"/>
        </w:rPr>
      </w:pPr>
      <w:bookmarkStart w:id="23" w:name="_Toc137719795"/>
      <w:r w:rsidRPr="00C07BF1">
        <w:rPr>
          <w:lang w:val="de-DE"/>
        </w:rPr>
        <w:t>Laufzeit und Kündigung</w:t>
      </w:r>
      <w:bookmarkEnd w:id="23"/>
    </w:p>
    <w:p w14:paraId="59FEE30B" w14:textId="77777777" w:rsidR="00F5185B" w:rsidRDefault="006E49DD" w:rsidP="00F5185B">
      <w:pPr>
        <w:keepNext/>
        <w:rPr>
          <w:szCs w:val="20"/>
        </w:rPr>
      </w:pPr>
      <w:bookmarkStart w:id="24" w:name="_Hlk90371744"/>
      <w:r w:rsidRPr="00636A55">
        <w:rPr>
          <w:szCs w:val="20"/>
        </w:rPr>
        <w:t>Diese</w:t>
      </w:r>
      <w:r>
        <w:rPr>
          <w:szCs w:val="20"/>
        </w:rPr>
        <w:t xml:space="preserve">s </w:t>
      </w:r>
      <w:proofErr w:type="spellStart"/>
      <w:r>
        <w:rPr>
          <w:szCs w:val="20"/>
        </w:rPr>
        <w:t>Sub</w:t>
      </w:r>
      <w:r w:rsidR="0028211E">
        <w:rPr>
          <w:szCs w:val="20"/>
        </w:rPr>
        <w:t>m</w:t>
      </w:r>
      <w:r>
        <w:rPr>
          <w:szCs w:val="20"/>
        </w:rPr>
        <w:t>odul</w:t>
      </w:r>
      <w:proofErr w:type="spellEnd"/>
      <w:r w:rsidRPr="00636A55">
        <w:rPr>
          <w:szCs w:val="20"/>
        </w:rPr>
        <w:t xml:space="preserve"> „Spezifische Qualitätssicherungsanforderungen für Lieferanten von Elektrik/Elektronik-Komponenten und Entwicklungsdienstleistungen“ gilt als Ergänzung zur vertraglich vereinbarten S</w:t>
      </w:r>
      <w:r>
        <w:rPr>
          <w:szCs w:val="20"/>
        </w:rPr>
        <w:t xml:space="preserve"> </w:t>
      </w:r>
      <w:r w:rsidRPr="00636A55">
        <w:rPr>
          <w:szCs w:val="20"/>
        </w:rPr>
        <w:t>296900</w:t>
      </w:r>
      <w:r w:rsidR="00F5185B">
        <w:rPr>
          <w:szCs w:val="20"/>
        </w:rPr>
        <w:t xml:space="preserve"> </w:t>
      </w:r>
      <w:r w:rsidRPr="00636A55">
        <w:rPr>
          <w:szCs w:val="20"/>
        </w:rPr>
        <w:t>„Qualitätssicherungsvereinbarung mit Lieferanten der Schaeffler Gruppe“ und/oder weiteren QSV-Modulen und tritt mit Unterzeichnung durch beide Parteien in Kraft. Diese Anlage ist auf unbestimmte Zeit abgeschlossen.</w:t>
      </w:r>
      <w:r>
        <w:rPr>
          <w:szCs w:val="20"/>
        </w:rPr>
        <w:t xml:space="preserve"> </w:t>
      </w:r>
    </w:p>
    <w:p w14:paraId="43B6391F" w14:textId="32EA1A47" w:rsidR="006E49DD" w:rsidRDefault="006E49DD" w:rsidP="00F5185B">
      <w:pPr>
        <w:keepNext/>
        <w:rPr>
          <w:szCs w:val="20"/>
        </w:rPr>
      </w:pPr>
      <w:r w:rsidRPr="00636A55">
        <w:rPr>
          <w:szCs w:val="20"/>
        </w:rPr>
        <w:t>Wird die S</w:t>
      </w:r>
      <w:r>
        <w:rPr>
          <w:szCs w:val="20"/>
        </w:rPr>
        <w:t xml:space="preserve"> </w:t>
      </w:r>
      <w:r w:rsidRPr="00636A55">
        <w:rPr>
          <w:szCs w:val="20"/>
        </w:rPr>
        <w:t>296900 „Qualitätssicherungsvereinbarung mit Lieferanten der Schaeffler Gruppe“ gekündigt, gilt dies gleichzeitig als Kündigung der Anlage „Spezifische Qualitätssicherungsanforderungen für Lieferanten von Elektrik/Elektronik-Komponenten und Entwicklungsdienstleistungen“ und dieses endet zeitgleich mit der S</w:t>
      </w:r>
      <w:r>
        <w:rPr>
          <w:szCs w:val="20"/>
        </w:rPr>
        <w:t xml:space="preserve"> </w:t>
      </w:r>
      <w:r w:rsidRPr="00636A55">
        <w:rPr>
          <w:szCs w:val="20"/>
        </w:rPr>
        <w:t xml:space="preserve">296900 „Qualitätssicherungsvereinbarung mit Lieferanten der Schaeffler Gruppe“. </w:t>
      </w:r>
    </w:p>
    <w:p w14:paraId="4170A680" w14:textId="13EA41CC" w:rsidR="006E49DD" w:rsidRPr="00F5185B" w:rsidRDefault="006E49DD" w:rsidP="00F5185B">
      <w:pPr>
        <w:keepNext/>
        <w:rPr>
          <w:szCs w:val="20"/>
        </w:rPr>
      </w:pPr>
      <w:r w:rsidRPr="00636A55">
        <w:rPr>
          <w:szCs w:val="20"/>
        </w:rPr>
        <w:t>Unabhängig von einer Kündigung der S</w:t>
      </w:r>
      <w:r>
        <w:rPr>
          <w:szCs w:val="20"/>
        </w:rPr>
        <w:t xml:space="preserve"> </w:t>
      </w:r>
      <w:r w:rsidRPr="00636A55">
        <w:rPr>
          <w:szCs w:val="20"/>
        </w:rPr>
        <w:t xml:space="preserve">296900 „Qualitätssicherungsvereinbarung mit Lieferanten der Schaeffler Gruppe“, kann diese Anlage „Spezifische Qualitätssicherungsanforderungen an Lieferanten von Elektrik/Elektronik-Komponenten und Entwicklungsdienstleistungen“ von jeder Vertragspartei unter Einhaltung einer Frist von 12 Monaten </w:t>
      </w:r>
      <w:r>
        <w:rPr>
          <w:szCs w:val="20"/>
        </w:rPr>
        <w:t>–</w:t>
      </w:r>
      <w:r w:rsidRPr="00636A55">
        <w:rPr>
          <w:szCs w:val="20"/>
        </w:rPr>
        <w:t xml:space="preserve"> zu Monatsende </w:t>
      </w:r>
      <w:r>
        <w:rPr>
          <w:szCs w:val="20"/>
        </w:rPr>
        <w:t>–</w:t>
      </w:r>
      <w:r w:rsidRPr="00636A55">
        <w:rPr>
          <w:szCs w:val="20"/>
        </w:rPr>
        <w:t xml:space="preserve"> schriftlich gekündigt werden. Die Beendigung dieses </w:t>
      </w:r>
      <w:r>
        <w:rPr>
          <w:szCs w:val="20"/>
        </w:rPr>
        <w:t>Sub</w:t>
      </w:r>
      <w:r w:rsidR="0028211E">
        <w:rPr>
          <w:szCs w:val="20"/>
        </w:rPr>
        <w:t>m</w:t>
      </w:r>
      <w:r w:rsidRPr="00636A55">
        <w:rPr>
          <w:szCs w:val="20"/>
        </w:rPr>
        <w:t>oduls hat keine Auswirkung auf den Fortbestand der S</w:t>
      </w:r>
      <w:r>
        <w:rPr>
          <w:szCs w:val="20"/>
        </w:rPr>
        <w:t xml:space="preserve"> </w:t>
      </w:r>
      <w:r w:rsidRPr="00636A55">
        <w:rPr>
          <w:szCs w:val="20"/>
        </w:rPr>
        <w:t>296900 „Qualitätssicherungsvereinbarung mit Lieferanten der Schaeffler Gruppe“ und/oder weiterer Module sowie der unter Geltung der zwischen den Parteien abgeschlossenen Verträge. Für diese gelten die Bedingungen der S</w:t>
      </w:r>
      <w:r>
        <w:rPr>
          <w:szCs w:val="20"/>
        </w:rPr>
        <w:t xml:space="preserve"> </w:t>
      </w:r>
      <w:r w:rsidRPr="00636A55">
        <w:rPr>
          <w:szCs w:val="20"/>
        </w:rPr>
        <w:t>296900 „Qualitätssicherungsvereinbarung mit Lieferanten der Schaeffler Gruppe“ sowie der Module fort.</w:t>
      </w:r>
      <w:bookmarkEnd w:id="24"/>
    </w:p>
    <w:p w14:paraId="441CAD42" w14:textId="01B25B98" w:rsidR="00C07BF1" w:rsidRDefault="00C07BF1" w:rsidP="00C07BF1">
      <w:pPr>
        <w:pStyle w:val="berschrift1"/>
        <w:rPr>
          <w:lang w:val="de-DE"/>
        </w:rPr>
      </w:pPr>
      <w:bookmarkStart w:id="25" w:name="_Toc137719796"/>
      <w:r w:rsidRPr="00C07BF1">
        <w:rPr>
          <w:lang w:val="de-DE"/>
        </w:rPr>
        <w:t>Allgemeines</w:t>
      </w:r>
      <w:bookmarkEnd w:id="25"/>
    </w:p>
    <w:p w14:paraId="235F17D5" w14:textId="77777777" w:rsidR="006E49DD" w:rsidRPr="00636A55" w:rsidRDefault="006E49DD" w:rsidP="006E49DD">
      <w:pPr>
        <w:keepNext/>
        <w:rPr>
          <w:szCs w:val="20"/>
        </w:rPr>
      </w:pPr>
      <w:bookmarkStart w:id="26" w:name="_Toc89326566"/>
      <w:bookmarkStart w:id="27" w:name="_Toc89326954"/>
      <w:bookmarkStart w:id="28" w:name="_Toc89327292"/>
      <w:bookmarkStart w:id="29" w:name="_Toc89327706"/>
      <w:bookmarkStart w:id="30" w:name="_Toc89331872"/>
      <w:bookmarkStart w:id="31" w:name="_Toc89332138"/>
      <w:bookmarkStart w:id="32" w:name="_Toc90380833"/>
      <w:bookmarkStart w:id="33" w:name="_Toc95978666"/>
      <w:r w:rsidRPr="00636A55">
        <w:rPr>
          <w:szCs w:val="20"/>
        </w:rPr>
        <w:t>Für das Vertragsverhältnis gilt deutsches Recht unter Ausschluss des Kollisionsrechtes. Gerichtsstand ist Nürnberg, Deutschland. Der Kunde ist jedoch berechtigt, den Auftragnehmer auch an einem anderen zuständigen Gericht zu verklagen.</w:t>
      </w:r>
      <w:bookmarkEnd w:id="26"/>
      <w:bookmarkEnd w:id="27"/>
      <w:bookmarkEnd w:id="28"/>
      <w:bookmarkEnd w:id="29"/>
      <w:bookmarkEnd w:id="30"/>
      <w:bookmarkEnd w:id="31"/>
      <w:bookmarkEnd w:id="32"/>
      <w:bookmarkEnd w:id="33"/>
      <w:r>
        <w:rPr>
          <w:szCs w:val="20"/>
        </w:rPr>
        <w:t xml:space="preserve"> </w:t>
      </w:r>
      <w:bookmarkStart w:id="34" w:name="_Toc89326567"/>
      <w:bookmarkStart w:id="35" w:name="_Toc89326955"/>
      <w:bookmarkStart w:id="36" w:name="_Toc89327293"/>
      <w:bookmarkStart w:id="37" w:name="_Toc89327707"/>
      <w:bookmarkStart w:id="38" w:name="_Toc89331873"/>
      <w:bookmarkStart w:id="39" w:name="_Toc89332139"/>
      <w:bookmarkStart w:id="40" w:name="_Toc90380834"/>
      <w:bookmarkStart w:id="41" w:name="_Toc95978667"/>
      <w:r w:rsidRPr="00636A55">
        <w:rPr>
          <w:szCs w:val="20"/>
        </w:rPr>
        <w:t>Sollte eine vertragliche Bestimmung unwirksam sein oder werden, so wird dadurch die Gültigkeit der sonstigen Bestimmungen nicht berührt.</w:t>
      </w:r>
      <w:bookmarkEnd w:id="34"/>
      <w:bookmarkEnd w:id="35"/>
      <w:bookmarkEnd w:id="36"/>
      <w:bookmarkEnd w:id="37"/>
      <w:bookmarkEnd w:id="38"/>
      <w:bookmarkEnd w:id="39"/>
      <w:bookmarkEnd w:id="40"/>
      <w:bookmarkEnd w:id="41"/>
      <w:r w:rsidRPr="00636A55">
        <w:rPr>
          <w:szCs w:val="20"/>
        </w:rPr>
        <w:t xml:space="preserve"> </w:t>
      </w:r>
    </w:p>
    <w:p w14:paraId="3270905D" w14:textId="3F36AA6A" w:rsidR="006E49DD" w:rsidRPr="006E49DD" w:rsidRDefault="006E49DD" w:rsidP="006E49DD">
      <w:pPr>
        <w:keepNext/>
        <w:rPr>
          <w:szCs w:val="20"/>
        </w:rPr>
      </w:pPr>
      <w:bookmarkStart w:id="42" w:name="_Toc89326568"/>
      <w:bookmarkStart w:id="43" w:name="_Toc89326956"/>
      <w:bookmarkStart w:id="44" w:name="_Toc89327294"/>
      <w:bookmarkStart w:id="45" w:name="_Toc89327708"/>
      <w:bookmarkStart w:id="46" w:name="_Toc89331874"/>
      <w:bookmarkStart w:id="47" w:name="_Toc89332140"/>
      <w:bookmarkStart w:id="48" w:name="_Toc90380835"/>
      <w:bookmarkStart w:id="49" w:name="_Toc95978668"/>
      <w:r w:rsidRPr="00636A55">
        <w:rPr>
          <w:szCs w:val="20"/>
        </w:rPr>
        <w:t>Die Parteien sind im Rahmen der Zumutbarkeit nach Treu und Glauben verpflichtet, unwirksame Bestimmungen durch im wirtschaftlichen Ergebnis gleichkommende wirksame Regelungen zu ersetzen.</w:t>
      </w:r>
      <w:bookmarkEnd w:id="42"/>
      <w:bookmarkEnd w:id="43"/>
      <w:bookmarkEnd w:id="44"/>
      <w:bookmarkEnd w:id="45"/>
      <w:bookmarkEnd w:id="46"/>
      <w:bookmarkEnd w:id="47"/>
      <w:bookmarkEnd w:id="48"/>
      <w:bookmarkEnd w:id="49"/>
    </w:p>
    <w:p w14:paraId="1F6AECE5" w14:textId="640EE049" w:rsidR="006E49DD" w:rsidRDefault="00015281" w:rsidP="006E49DD">
      <w:pPr>
        <w:pStyle w:val="berschrift1"/>
        <w:rPr>
          <w:lang w:val="de-DE"/>
        </w:rPr>
      </w:pPr>
      <w:bookmarkStart w:id="50" w:name="_Toc137719797"/>
      <w:r w:rsidRPr="00015281">
        <w:rPr>
          <w:lang w:val="de-DE"/>
        </w:rPr>
        <w:t>Mitgeltende Unterlagen</w:t>
      </w:r>
      <w:bookmarkEnd w:id="50"/>
    </w:p>
    <w:p w14:paraId="284F9FFF" w14:textId="77777777" w:rsidR="006E49DD" w:rsidRPr="00636A55" w:rsidRDefault="006E49DD" w:rsidP="006E49DD">
      <w:pPr>
        <w:keepNext/>
        <w:rPr>
          <w:szCs w:val="20"/>
        </w:rPr>
      </w:pPr>
      <w:r w:rsidRPr="00636A55">
        <w:rPr>
          <w:szCs w:val="20"/>
        </w:rPr>
        <w:t>Folgende Anlagen sind in der jeweils aktuellen Version Vertragsbestandteil sowohl der S</w:t>
      </w:r>
      <w:r>
        <w:rPr>
          <w:szCs w:val="20"/>
        </w:rPr>
        <w:t xml:space="preserve"> </w:t>
      </w:r>
      <w:r w:rsidRPr="00636A55">
        <w:rPr>
          <w:szCs w:val="20"/>
        </w:rPr>
        <w:t xml:space="preserve">296900 „Qualitätssicherungsvereinbarung mit Lieferanten der Schaeffler Gruppe“ als auch von dieser Anlage. </w:t>
      </w:r>
    </w:p>
    <w:p w14:paraId="11B9CC83" w14:textId="77777777" w:rsidR="006E49DD" w:rsidRPr="00F3257C" w:rsidRDefault="006E49DD" w:rsidP="006E49DD">
      <w:pPr>
        <w:keepNext/>
        <w:rPr>
          <w:szCs w:val="20"/>
        </w:rPr>
      </w:pPr>
      <w:bookmarkStart w:id="51" w:name="_Toc89326571"/>
      <w:bookmarkStart w:id="52" w:name="_Toc89326959"/>
      <w:bookmarkStart w:id="53" w:name="_Toc89327297"/>
      <w:bookmarkStart w:id="54" w:name="_Toc89327711"/>
    </w:p>
    <w:bookmarkEnd w:id="51"/>
    <w:bookmarkEnd w:id="52"/>
    <w:bookmarkEnd w:id="53"/>
    <w:bookmarkEnd w:id="54"/>
    <w:p w14:paraId="1FE76D06" w14:textId="77777777" w:rsidR="006E49DD" w:rsidRPr="00636A55" w:rsidRDefault="006E49DD" w:rsidP="006E49DD">
      <w:pPr>
        <w:keepNext/>
        <w:rPr>
          <w:szCs w:val="20"/>
        </w:rPr>
      </w:pPr>
      <w:r w:rsidRPr="00636A55">
        <w:rPr>
          <w:szCs w:val="20"/>
        </w:rPr>
        <w:t xml:space="preserve">(siehe </w:t>
      </w:r>
      <w:hyperlink r:id="rId12" w:history="1">
        <w:r w:rsidRPr="00844FE8">
          <w:t>www.schaeffler.de</w:t>
        </w:r>
      </w:hyperlink>
      <w:r w:rsidRPr="00636A55">
        <w:rPr>
          <w:szCs w:val="20"/>
        </w:rPr>
        <w:t xml:space="preserve"> </w:t>
      </w:r>
      <w:r w:rsidRPr="00844FE8">
        <w:t>/ Unternehmen / Einkauf &amp; Lieferanten-Management / Qualität</w:t>
      </w:r>
      <w:r w:rsidRPr="00636A55">
        <w:rPr>
          <w:szCs w:val="20"/>
        </w:rPr>
        <w:t xml:space="preserve">): </w:t>
      </w:r>
    </w:p>
    <w:p w14:paraId="61ED84A5" w14:textId="77777777" w:rsidR="003A3ED1" w:rsidRDefault="006E49DD" w:rsidP="003A3ED1">
      <w:pPr>
        <w:keepNext/>
        <w:spacing w:after="0" w:line="240" w:lineRule="auto"/>
        <w:rPr>
          <w:szCs w:val="20"/>
        </w:rPr>
      </w:pPr>
      <w:r w:rsidRPr="00636A55">
        <w:rPr>
          <w:szCs w:val="20"/>
        </w:rPr>
        <w:t xml:space="preserve">Broschüre 1 </w:t>
      </w:r>
      <w:r w:rsidRPr="00636A55">
        <w:rPr>
          <w:szCs w:val="20"/>
        </w:rPr>
        <w:tab/>
        <w:t>Qualitätsvorausplanung für Lieferanten</w:t>
      </w:r>
      <w:r w:rsidRPr="00636A55">
        <w:rPr>
          <w:szCs w:val="20"/>
        </w:rPr>
        <w:br/>
        <w:t xml:space="preserve">Broschüre 2 </w:t>
      </w:r>
      <w:r w:rsidRPr="00636A55">
        <w:rPr>
          <w:szCs w:val="20"/>
        </w:rPr>
        <w:tab/>
        <w:t>Produktionsprozess- und Produktfreigabe für Lieferanten</w:t>
      </w:r>
      <w:r w:rsidRPr="00636A55">
        <w:rPr>
          <w:szCs w:val="20"/>
        </w:rPr>
        <w:br/>
        <w:t xml:space="preserve">Broschüre 3 </w:t>
      </w:r>
      <w:r w:rsidRPr="00636A55">
        <w:rPr>
          <w:szCs w:val="20"/>
        </w:rPr>
        <w:tab/>
        <w:t>Änderungsgenehmigung / Sonderfreigabe für Lieferanten</w:t>
      </w:r>
      <w:r w:rsidRPr="00636A55">
        <w:rPr>
          <w:szCs w:val="20"/>
        </w:rPr>
        <w:br/>
        <w:t xml:space="preserve">Broschüre 4 </w:t>
      </w:r>
      <w:r w:rsidRPr="00636A55">
        <w:rPr>
          <w:szCs w:val="20"/>
        </w:rPr>
        <w:tab/>
        <w:t>Reklamationsprozess für Lieferanten</w:t>
      </w:r>
      <w:r w:rsidRPr="00636A55">
        <w:rPr>
          <w:szCs w:val="20"/>
        </w:rPr>
        <w:br/>
      </w:r>
      <w:r w:rsidRPr="00636A55">
        <w:rPr>
          <w:szCs w:val="20"/>
        </w:rPr>
        <w:lastRenderedPageBreak/>
        <w:t xml:space="preserve">Broschüre 5 </w:t>
      </w:r>
      <w:r w:rsidRPr="00636A55">
        <w:rPr>
          <w:szCs w:val="20"/>
        </w:rPr>
        <w:tab/>
        <w:t>Lieferantenbewertung</w:t>
      </w:r>
      <w:r w:rsidRPr="00636A55">
        <w:rPr>
          <w:szCs w:val="20"/>
        </w:rPr>
        <w:br/>
        <w:t xml:space="preserve">Broschüre 6 </w:t>
      </w:r>
      <w:r w:rsidRPr="00636A55">
        <w:rPr>
          <w:szCs w:val="20"/>
        </w:rPr>
        <w:tab/>
        <w:t>Eskalationsprozess für Lieferanten</w:t>
      </w:r>
    </w:p>
    <w:p w14:paraId="2EDA8A21" w14:textId="7E88D202" w:rsidR="006E49DD" w:rsidRDefault="006E49DD" w:rsidP="003A3ED1">
      <w:pPr>
        <w:keepNext/>
        <w:spacing w:after="0" w:line="240" w:lineRule="auto"/>
        <w:rPr>
          <w:szCs w:val="20"/>
        </w:rPr>
      </w:pPr>
      <w:r>
        <w:rPr>
          <w:szCs w:val="20"/>
        </w:rPr>
        <w:t>Broschüre 7</w:t>
      </w:r>
      <w:r>
        <w:rPr>
          <w:szCs w:val="20"/>
        </w:rPr>
        <w:tab/>
      </w:r>
      <w:hyperlink r:id="rId13" w:history="1">
        <w:r w:rsidRPr="00CC210D">
          <w:rPr>
            <w:szCs w:val="20"/>
          </w:rPr>
          <w:t>Sichere Produkte und Dienstleistungen | Produktsicherheit und Produktkonformität</w:t>
        </w:r>
      </w:hyperlink>
    </w:p>
    <w:p w14:paraId="10F1CDFC" w14:textId="77777777" w:rsidR="006E49DD" w:rsidRPr="003C1C09" w:rsidRDefault="006E49DD" w:rsidP="003A3ED1">
      <w:pPr>
        <w:keepNext/>
        <w:spacing w:after="0" w:line="240" w:lineRule="auto"/>
        <w:rPr>
          <w:szCs w:val="20"/>
        </w:rPr>
      </w:pPr>
      <w:r>
        <w:rPr>
          <w:szCs w:val="20"/>
        </w:rPr>
        <w:t>S 111111</w:t>
      </w:r>
      <w:r>
        <w:rPr>
          <w:szCs w:val="20"/>
        </w:rPr>
        <w:tab/>
      </w:r>
      <w:r w:rsidRPr="003C1C09">
        <w:rPr>
          <w:szCs w:val="20"/>
        </w:rPr>
        <w:t>Technische Lieferbedingung - Funktionale Sicherheit</w:t>
      </w:r>
    </w:p>
    <w:p w14:paraId="277806A7" w14:textId="77777777" w:rsidR="006E49DD" w:rsidRPr="00AE3561" w:rsidRDefault="006E49DD" w:rsidP="003A3ED1">
      <w:pPr>
        <w:keepNext/>
        <w:spacing w:after="0" w:line="240" w:lineRule="auto"/>
        <w:rPr>
          <w:szCs w:val="20"/>
        </w:rPr>
      </w:pPr>
      <w:r>
        <w:rPr>
          <w:szCs w:val="20"/>
        </w:rPr>
        <w:t>S 111211</w:t>
      </w:r>
      <w:r>
        <w:rPr>
          <w:szCs w:val="20"/>
        </w:rPr>
        <w:tab/>
      </w:r>
      <w:r w:rsidRPr="003C1C09">
        <w:rPr>
          <w:szCs w:val="20"/>
        </w:rPr>
        <w:t xml:space="preserve">Technische Lieferbedingung – Produkt </w:t>
      </w:r>
      <w:proofErr w:type="spellStart"/>
      <w:r w:rsidRPr="003C1C09">
        <w:rPr>
          <w:szCs w:val="20"/>
        </w:rPr>
        <w:t>Cybersecurity</w:t>
      </w:r>
      <w:proofErr w:type="spellEnd"/>
    </w:p>
    <w:p w14:paraId="29BF3B38" w14:textId="77777777" w:rsidR="006E49DD" w:rsidRPr="006E49DD" w:rsidRDefault="006E49DD" w:rsidP="006E49DD"/>
    <w:p w14:paraId="6669BBB3" w14:textId="49E63423" w:rsidR="004B7C4E" w:rsidRDefault="004B7C4E" w:rsidP="006E49DD">
      <w:pPr>
        <w:pStyle w:val="berschrift1"/>
      </w:pPr>
      <w:bookmarkStart w:id="55" w:name="_Toc137719798"/>
      <w:proofErr w:type="spellStart"/>
      <w:r>
        <w:t>Vereinbarungen</w:t>
      </w:r>
      <w:bookmarkEnd w:id="55"/>
      <w:proofErr w:type="spellEnd"/>
    </w:p>
    <w:tbl>
      <w:tblPr>
        <w:tblW w:w="9745" w:type="dxa"/>
        <w:tblInd w:w="106" w:type="dxa"/>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CellMar>
          <w:left w:w="70" w:type="dxa"/>
          <w:right w:w="70" w:type="dxa"/>
        </w:tblCellMar>
        <w:tblLook w:val="0000" w:firstRow="0" w:lastRow="0" w:firstColumn="0" w:lastColumn="0" w:noHBand="0" w:noVBand="0"/>
      </w:tblPr>
      <w:tblGrid>
        <w:gridCol w:w="9745"/>
      </w:tblGrid>
      <w:tr w:rsidR="004B7C4E" w:rsidRPr="000060C9" w14:paraId="204EE4EC" w14:textId="77777777" w:rsidTr="00E64DC8">
        <w:trPr>
          <w:trHeight w:val="601"/>
        </w:trPr>
        <w:tc>
          <w:tcPr>
            <w:tcW w:w="9745" w:type="dxa"/>
          </w:tcPr>
          <w:p w14:paraId="3A210879" w14:textId="2F6888DC" w:rsidR="004B7C4E" w:rsidRPr="000060C9" w:rsidRDefault="004B7C4E" w:rsidP="005D270E">
            <w:pPr>
              <w:spacing w:before="60"/>
              <w:ind w:left="113" w:right="113"/>
              <w:rPr>
                <w:rFonts w:cstheme="minorHAnsi"/>
              </w:rPr>
            </w:pPr>
            <w:bookmarkStart w:id="56" w:name="_Hlk90365790"/>
            <w:r w:rsidRPr="000060C9">
              <w:rPr>
                <w:rFonts w:eastAsia="MS Mincho" w:cstheme="minorHAnsi"/>
                <w:noProof/>
              </w:rPr>
              <w:t> </w:t>
            </w:r>
            <w:r w:rsidRPr="000060C9">
              <w:rPr>
                <w:rFonts w:cstheme="minorHAnsi"/>
              </w:rPr>
              <w:fldChar w:fldCharType="begin">
                <w:ffData>
                  <w:name w:val="Text4"/>
                  <w:enabled/>
                  <w:calcOnExit w:val="0"/>
                  <w:textInput/>
                </w:ffData>
              </w:fldChar>
            </w:r>
            <w:r w:rsidRPr="000060C9">
              <w:rPr>
                <w:rFonts w:cstheme="minorHAnsi"/>
              </w:rPr>
              <w:instrText xml:space="preserve"> FORMTEXT </w:instrText>
            </w:r>
            <w:r w:rsidRPr="000060C9">
              <w:rPr>
                <w:rFonts w:cstheme="minorHAnsi"/>
              </w:rPr>
            </w:r>
            <w:r w:rsidRPr="000060C9">
              <w:rPr>
                <w:rFonts w:cstheme="minorHAnsi"/>
              </w:rPr>
              <w:fldChar w:fldCharType="separate"/>
            </w:r>
            <w:r w:rsidR="005D270E">
              <w:rPr>
                <w:rFonts w:cstheme="minorHAnsi"/>
              </w:rPr>
              <w:t> </w:t>
            </w:r>
            <w:r w:rsidR="005D270E">
              <w:rPr>
                <w:rFonts w:cstheme="minorHAnsi"/>
              </w:rPr>
              <w:t> </w:t>
            </w:r>
            <w:r w:rsidR="005D270E">
              <w:rPr>
                <w:rFonts w:cstheme="minorHAnsi"/>
              </w:rPr>
              <w:t> </w:t>
            </w:r>
            <w:r w:rsidR="005D270E">
              <w:rPr>
                <w:rFonts w:cstheme="minorHAnsi"/>
              </w:rPr>
              <w:t> </w:t>
            </w:r>
            <w:r w:rsidR="005D270E">
              <w:rPr>
                <w:rFonts w:cstheme="minorHAnsi"/>
              </w:rPr>
              <w:t> </w:t>
            </w:r>
            <w:r w:rsidRPr="000060C9">
              <w:rPr>
                <w:rFonts w:cstheme="minorHAnsi"/>
              </w:rPr>
              <w:fldChar w:fldCharType="end"/>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tc>
      </w:tr>
    </w:tbl>
    <w:p w14:paraId="5C9E6C3C" w14:textId="759376E5" w:rsidR="004B7C4E" w:rsidRPr="000060C9" w:rsidRDefault="004B7C4E" w:rsidP="004B7C4E">
      <w:pPr>
        <w:spacing w:before="60"/>
        <w:ind w:left="113" w:right="113"/>
        <w:rPr>
          <w:rFonts w:cstheme="minorHAnsi"/>
        </w:rPr>
      </w:pP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bookmarkEnd w:id="56"/>
    <w:p w14:paraId="3E8E31B3" w14:textId="5A4E880C" w:rsidR="00694B81" w:rsidRDefault="00694B81" w:rsidP="00015281"/>
    <w:p w14:paraId="2E105CCD" w14:textId="44C4F339" w:rsidR="00144789" w:rsidRDefault="00144789" w:rsidP="00015281"/>
    <w:tbl>
      <w:tblPr>
        <w:tblW w:w="4947" w:type="pct"/>
        <w:tblLayout w:type="fixed"/>
        <w:tblCellMar>
          <w:left w:w="0" w:type="dxa"/>
          <w:right w:w="0" w:type="dxa"/>
        </w:tblCellMar>
        <w:tblLook w:val="01E0" w:firstRow="1" w:lastRow="1" w:firstColumn="1" w:lastColumn="1" w:noHBand="0" w:noVBand="0"/>
      </w:tblPr>
      <w:tblGrid>
        <w:gridCol w:w="1917"/>
        <w:gridCol w:w="233"/>
        <w:gridCol w:w="2195"/>
        <w:gridCol w:w="505"/>
        <w:gridCol w:w="1960"/>
        <w:gridCol w:w="233"/>
        <w:gridCol w:w="2548"/>
      </w:tblGrid>
      <w:tr w:rsidR="002A7A28" w:rsidRPr="000060C9" w:rsidDel="00580FCB" w14:paraId="6DB3DD80" w14:textId="77777777" w:rsidTr="004265AB">
        <w:trPr>
          <w:trHeight w:val="230"/>
        </w:trPr>
        <w:tc>
          <w:tcPr>
            <w:tcW w:w="4345" w:type="dxa"/>
            <w:gridSpan w:val="3"/>
          </w:tcPr>
          <w:p w14:paraId="68A57DCA" w14:textId="3F0CDEEA" w:rsidR="002A7A28" w:rsidRPr="00B7685E" w:rsidDel="00580FCB" w:rsidRDefault="002A7A28" w:rsidP="00B7685E">
            <w:pPr>
              <w:rPr>
                <w:b/>
                <w:bCs/>
              </w:rPr>
            </w:pPr>
            <w:r w:rsidRPr="00B7685E">
              <w:rPr>
                <w:b/>
                <w:bCs/>
              </w:rPr>
              <w:t>Lieferant</w:t>
            </w:r>
          </w:p>
        </w:tc>
        <w:tc>
          <w:tcPr>
            <w:tcW w:w="505" w:type="dxa"/>
          </w:tcPr>
          <w:p w14:paraId="2FD7A884" w14:textId="77777777" w:rsidR="002A7A28" w:rsidRPr="00B7685E" w:rsidDel="00580FCB" w:rsidRDefault="002A7A28" w:rsidP="00B7685E">
            <w:pPr>
              <w:rPr>
                <w:b/>
                <w:bCs/>
              </w:rPr>
            </w:pPr>
          </w:p>
        </w:tc>
        <w:tc>
          <w:tcPr>
            <w:tcW w:w="4741" w:type="dxa"/>
            <w:gridSpan w:val="3"/>
            <w:shd w:val="clear" w:color="auto" w:fill="auto"/>
          </w:tcPr>
          <w:p w14:paraId="7F68ACA3" w14:textId="77777777" w:rsidR="002A7A28" w:rsidRPr="00B7685E" w:rsidDel="00E96AFF" w:rsidRDefault="002A7A28" w:rsidP="00B7685E">
            <w:pPr>
              <w:rPr>
                <w:b/>
                <w:bCs/>
              </w:rPr>
            </w:pPr>
            <w:r w:rsidRPr="00B7685E">
              <w:rPr>
                <w:b/>
                <w:bCs/>
              </w:rPr>
              <w:t>Kunde</w:t>
            </w:r>
          </w:p>
        </w:tc>
      </w:tr>
      <w:tr w:rsidR="002A7A28" w:rsidRPr="00BD1C30" w:rsidDel="00580FCB" w14:paraId="4E609246" w14:textId="77777777" w:rsidTr="008E4D39">
        <w:trPr>
          <w:trHeight w:hRule="exact" w:val="284"/>
        </w:trPr>
        <w:tc>
          <w:tcPr>
            <w:tcW w:w="4345" w:type="dxa"/>
            <w:gridSpan w:val="3"/>
            <w:tcBorders>
              <w:bottom w:val="single" w:sz="4" w:space="0" w:color="262626" w:themeColor="text1"/>
            </w:tcBorders>
            <w:vAlign w:val="bottom"/>
          </w:tcPr>
          <w:p w14:paraId="2845741C"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fldChar w:fldCharType="end"/>
            </w:r>
          </w:p>
        </w:tc>
        <w:tc>
          <w:tcPr>
            <w:tcW w:w="505" w:type="dxa"/>
            <w:vAlign w:val="center"/>
          </w:tcPr>
          <w:p w14:paraId="0B840C59"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63DA7252" w14:textId="77777777" w:rsidR="002A7A28" w:rsidRPr="00B7685E" w:rsidRDefault="002A7A28" w:rsidP="004265AB">
            <w:pPr>
              <w:pStyle w:val="StandardBlock"/>
              <w:jc w:val="left"/>
              <w:rPr>
                <w:rFonts w:asciiTheme="minorHAnsi" w:hAnsiTheme="minorHAnsi" w:cstheme="minorHAnsi"/>
                <w:sz w:val="20"/>
              </w:rPr>
            </w:pPr>
            <w:r w:rsidRPr="00B7685E">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B7685E">
              <w:rPr>
                <w:rFonts w:asciiTheme="minorHAnsi" w:hAnsiTheme="minorHAnsi" w:cstheme="minorHAnsi"/>
                <w:color w:val="262626" w:themeColor="text1"/>
                <w:sz w:val="20"/>
              </w:rPr>
              <w:instrText xml:space="preserve"> FORMTEXT </w:instrText>
            </w:r>
            <w:r w:rsidRPr="00B7685E">
              <w:rPr>
                <w:rFonts w:asciiTheme="minorHAnsi" w:hAnsiTheme="minorHAnsi" w:cstheme="minorHAnsi"/>
                <w:color w:val="262626" w:themeColor="text1"/>
                <w:sz w:val="20"/>
              </w:rPr>
            </w:r>
            <w:r w:rsidRPr="00B7685E">
              <w:rPr>
                <w:rFonts w:asciiTheme="minorHAnsi" w:hAnsiTheme="minorHAnsi" w:cstheme="minorHAnsi"/>
                <w:color w:val="262626" w:themeColor="text1"/>
                <w:sz w:val="20"/>
              </w:rPr>
              <w:fldChar w:fldCharType="separate"/>
            </w:r>
            <w:r w:rsidRPr="00B7685E">
              <w:rPr>
                <w:rFonts w:asciiTheme="minorHAnsi" w:hAnsiTheme="minorHAnsi" w:cstheme="minorHAnsi"/>
                <w:noProof/>
                <w:color w:val="262626" w:themeColor="text1"/>
                <w:sz w:val="20"/>
              </w:rPr>
              <w:t>Schaeffler Technologies AG &amp; Co. KG</w:t>
            </w:r>
            <w:r w:rsidRPr="00B7685E">
              <w:rPr>
                <w:rFonts w:asciiTheme="minorHAnsi" w:hAnsiTheme="minorHAnsi" w:cstheme="minorHAnsi"/>
                <w:color w:val="262626" w:themeColor="text1"/>
                <w:sz w:val="20"/>
              </w:rPr>
              <w:fldChar w:fldCharType="end"/>
            </w:r>
          </w:p>
        </w:tc>
      </w:tr>
      <w:tr w:rsidR="002A7A28" w:rsidRPr="000060C9" w:rsidDel="00580FCB" w14:paraId="2DB7DF05" w14:textId="77777777" w:rsidTr="008E4D39">
        <w:trPr>
          <w:trHeight w:val="230"/>
        </w:trPr>
        <w:tc>
          <w:tcPr>
            <w:tcW w:w="4345" w:type="dxa"/>
            <w:gridSpan w:val="3"/>
            <w:tcBorders>
              <w:top w:val="single" w:sz="4" w:space="0" w:color="262626" w:themeColor="text1"/>
            </w:tcBorders>
          </w:tcPr>
          <w:p w14:paraId="69D86324" w14:textId="77777777" w:rsidR="002A7A28" w:rsidRPr="000060C9" w:rsidDel="00580FCB" w:rsidRDefault="002A7A28" w:rsidP="00B7685E">
            <w:pPr>
              <w:pStyle w:val="Beschriftung"/>
              <w:spacing w:before="60"/>
            </w:pPr>
            <w:r w:rsidRPr="000060C9">
              <w:t>Lieferantenname</w:t>
            </w:r>
          </w:p>
        </w:tc>
        <w:tc>
          <w:tcPr>
            <w:tcW w:w="505" w:type="dxa"/>
          </w:tcPr>
          <w:p w14:paraId="2D604282" w14:textId="77777777" w:rsidR="002A7A28" w:rsidRPr="000060C9" w:rsidDel="00580FCB" w:rsidRDefault="002A7A28" w:rsidP="00B7685E">
            <w:pPr>
              <w:pStyle w:val="StandardBlock"/>
              <w:spacing w:after="120"/>
              <w:jc w:val="left"/>
              <w:rPr>
                <w:rFonts w:asciiTheme="minorHAnsi" w:hAnsiTheme="minorHAnsi" w:cstheme="minorHAnsi"/>
                <w:sz w:val="18"/>
                <w:szCs w:val="18"/>
              </w:rPr>
            </w:pPr>
          </w:p>
        </w:tc>
        <w:tc>
          <w:tcPr>
            <w:tcW w:w="4741" w:type="dxa"/>
            <w:gridSpan w:val="3"/>
            <w:shd w:val="clear" w:color="auto" w:fill="auto"/>
            <w:vAlign w:val="bottom"/>
          </w:tcPr>
          <w:p w14:paraId="60E43451" w14:textId="77777777" w:rsidR="002A7A28" w:rsidRPr="000060C9" w:rsidDel="00E96AFF" w:rsidRDefault="002A7A28" w:rsidP="00B7685E">
            <w:pPr>
              <w:pStyle w:val="StandardBlock"/>
              <w:spacing w:before="60"/>
              <w:jc w:val="left"/>
              <w:rPr>
                <w:rFonts w:asciiTheme="minorHAnsi" w:hAnsiTheme="minorHAnsi" w:cstheme="minorHAnsi"/>
                <w:sz w:val="18"/>
                <w:szCs w:val="18"/>
              </w:rPr>
            </w:pPr>
          </w:p>
        </w:tc>
      </w:tr>
      <w:tr w:rsidR="002A7A28" w:rsidRPr="000060C9" w:rsidDel="00580FCB" w14:paraId="52BC6D38" w14:textId="77777777" w:rsidTr="008E4D39">
        <w:trPr>
          <w:trHeight w:hRule="exact" w:val="284"/>
        </w:trPr>
        <w:tc>
          <w:tcPr>
            <w:tcW w:w="4345" w:type="dxa"/>
            <w:gridSpan w:val="3"/>
            <w:tcBorders>
              <w:bottom w:val="single" w:sz="4" w:space="0" w:color="262626" w:themeColor="text1"/>
            </w:tcBorders>
            <w:vAlign w:val="bottom"/>
          </w:tcPr>
          <w:p w14:paraId="01F38342"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505" w:type="dxa"/>
            <w:vAlign w:val="center"/>
          </w:tcPr>
          <w:p w14:paraId="75FF368B"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5ADC5BD9" w14:textId="77777777" w:rsidR="002A7A28" w:rsidRPr="000060C9" w:rsidDel="00E96AFF" w:rsidRDefault="002A7A28" w:rsidP="004265AB">
            <w:pPr>
              <w:pStyle w:val="StandardBlock"/>
              <w:jc w:val="left"/>
              <w:rPr>
                <w:rFonts w:asciiTheme="minorHAnsi" w:hAnsiTheme="minorHAnsi" w:cstheme="minorHAnsi"/>
                <w:szCs w:val="22"/>
              </w:rPr>
            </w:pPr>
          </w:p>
        </w:tc>
      </w:tr>
      <w:tr w:rsidR="002A7A28" w:rsidRPr="000060C9" w:rsidDel="00580FCB" w14:paraId="0004FFEA" w14:textId="77777777" w:rsidTr="008E4D39">
        <w:trPr>
          <w:trHeight w:val="230"/>
        </w:trPr>
        <w:tc>
          <w:tcPr>
            <w:tcW w:w="4345" w:type="dxa"/>
            <w:gridSpan w:val="3"/>
            <w:tcBorders>
              <w:top w:val="single" w:sz="4" w:space="0" w:color="262626" w:themeColor="text1"/>
            </w:tcBorders>
          </w:tcPr>
          <w:p w14:paraId="21B6F1EF" w14:textId="77777777" w:rsidR="002A7A28" w:rsidRPr="000060C9" w:rsidDel="00580FCB" w:rsidRDefault="002A7A28" w:rsidP="00B7685E">
            <w:pPr>
              <w:pStyle w:val="Beschriftung"/>
              <w:spacing w:before="60"/>
              <w:rPr>
                <w:szCs w:val="22"/>
              </w:rPr>
            </w:pPr>
            <w:r w:rsidRPr="000060C9">
              <w:t>Schaeffler Lieferanten</w:t>
            </w:r>
            <w:r>
              <w:t>n</w:t>
            </w:r>
            <w:r w:rsidRPr="000060C9">
              <w:t>r.</w:t>
            </w:r>
          </w:p>
        </w:tc>
        <w:tc>
          <w:tcPr>
            <w:tcW w:w="505" w:type="dxa"/>
          </w:tcPr>
          <w:p w14:paraId="026C2995" w14:textId="77777777" w:rsidR="002A7A28" w:rsidRPr="000060C9" w:rsidDel="00580FCB" w:rsidRDefault="002A7A28" w:rsidP="00B7685E">
            <w:pPr>
              <w:pStyle w:val="Beschriftung"/>
              <w:spacing w:before="60"/>
              <w:rPr>
                <w:szCs w:val="22"/>
              </w:rPr>
            </w:pPr>
          </w:p>
        </w:tc>
        <w:tc>
          <w:tcPr>
            <w:tcW w:w="4741" w:type="dxa"/>
            <w:gridSpan w:val="3"/>
            <w:shd w:val="clear" w:color="auto" w:fill="auto"/>
            <w:vAlign w:val="bottom"/>
          </w:tcPr>
          <w:p w14:paraId="0A83DEBF" w14:textId="77777777" w:rsidR="002A7A28" w:rsidRPr="000060C9" w:rsidDel="00E96AFF" w:rsidRDefault="002A7A28" w:rsidP="00B7685E">
            <w:pPr>
              <w:pStyle w:val="Beschriftung"/>
              <w:spacing w:before="60"/>
              <w:rPr>
                <w:szCs w:val="22"/>
              </w:rPr>
            </w:pPr>
          </w:p>
        </w:tc>
      </w:tr>
      <w:tr w:rsidR="008E4D39" w:rsidRPr="00B7685E" w:rsidDel="00580FCB" w14:paraId="769B3D1D" w14:textId="77777777" w:rsidTr="008E4D39">
        <w:trPr>
          <w:trHeight w:hRule="exact" w:val="284"/>
        </w:trPr>
        <w:tc>
          <w:tcPr>
            <w:tcW w:w="1917" w:type="dxa"/>
            <w:tcBorders>
              <w:bottom w:val="single" w:sz="4" w:space="0" w:color="262626" w:themeColor="text1"/>
            </w:tcBorders>
            <w:vAlign w:val="bottom"/>
          </w:tcPr>
          <w:p w14:paraId="5ADA52CB"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233" w:type="dxa"/>
            <w:vAlign w:val="bottom"/>
          </w:tcPr>
          <w:p w14:paraId="04A7196F" w14:textId="77777777" w:rsidR="002A7A28" w:rsidRPr="00B7685E" w:rsidDel="00580FCB" w:rsidRDefault="002A7A28" w:rsidP="004265AB">
            <w:pPr>
              <w:pStyle w:val="StandardBlock"/>
              <w:jc w:val="left"/>
              <w:rPr>
                <w:rFonts w:asciiTheme="minorHAnsi" w:hAnsiTheme="minorHAnsi" w:cstheme="minorHAnsi"/>
                <w:sz w:val="20"/>
              </w:rPr>
            </w:pPr>
          </w:p>
        </w:tc>
        <w:tc>
          <w:tcPr>
            <w:tcW w:w="2195" w:type="dxa"/>
            <w:tcBorders>
              <w:bottom w:val="single" w:sz="4" w:space="0" w:color="262626" w:themeColor="text1"/>
            </w:tcBorders>
            <w:vAlign w:val="bottom"/>
          </w:tcPr>
          <w:p w14:paraId="19876FF9" w14:textId="77777777" w:rsidR="002A7A28" w:rsidRPr="00B7685E" w:rsidDel="00580FCB"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505" w:type="dxa"/>
            <w:vAlign w:val="bottom"/>
          </w:tcPr>
          <w:p w14:paraId="7BDF6338" w14:textId="77777777" w:rsidR="002A7A28" w:rsidRPr="00B7685E" w:rsidDel="00580FCB"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43EE4B49"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27CB17BF" w14:textId="77777777" w:rsidR="002A7A28" w:rsidRPr="00B7685E" w:rsidDel="00580FCB"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355AC744" w14:textId="77777777" w:rsidR="002A7A28" w:rsidRPr="00B7685E" w:rsidDel="00580FCB"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r>
      <w:tr w:rsidR="008E4D39" w:rsidRPr="000060C9" w14:paraId="1487C49D" w14:textId="77777777" w:rsidTr="008E4D39">
        <w:trPr>
          <w:trHeight w:val="567"/>
        </w:trPr>
        <w:tc>
          <w:tcPr>
            <w:tcW w:w="1917" w:type="dxa"/>
            <w:tcBorders>
              <w:top w:val="single" w:sz="4" w:space="0" w:color="262626" w:themeColor="text1"/>
            </w:tcBorders>
          </w:tcPr>
          <w:p w14:paraId="2F881AF2" w14:textId="77777777" w:rsidR="002A7A28" w:rsidRPr="000060C9" w:rsidRDefault="002A7A28" w:rsidP="00B7685E">
            <w:pPr>
              <w:pStyle w:val="Beschriftung"/>
              <w:spacing w:before="60"/>
            </w:pPr>
            <w:r w:rsidRPr="000060C9">
              <w:t>Ort</w:t>
            </w:r>
          </w:p>
        </w:tc>
        <w:tc>
          <w:tcPr>
            <w:tcW w:w="233" w:type="dxa"/>
          </w:tcPr>
          <w:p w14:paraId="137E71DC" w14:textId="77777777" w:rsidR="002A7A28" w:rsidRPr="000060C9" w:rsidRDefault="002A7A28" w:rsidP="00B7685E">
            <w:pPr>
              <w:pStyle w:val="Beschriftung"/>
              <w:spacing w:before="60"/>
            </w:pPr>
          </w:p>
        </w:tc>
        <w:tc>
          <w:tcPr>
            <w:tcW w:w="2195" w:type="dxa"/>
            <w:tcBorders>
              <w:top w:val="single" w:sz="4" w:space="0" w:color="262626" w:themeColor="text1"/>
            </w:tcBorders>
          </w:tcPr>
          <w:p w14:paraId="74E2C462" w14:textId="77777777" w:rsidR="002A7A28" w:rsidRPr="000060C9" w:rsidRDefault="002A7A28" w:rsidP="00B7685E">
            <w:pPr>
              <w:pStyle w:val="Beschriftung"/>
              <w:spacing w:before="60"/>
            </w:pPr>
            <w:r w:rsidRPr="000060C9">
              <w:t>Datum</w:t>
            </w:r>
          </w:p>
        </w:tc>
        <w:tc>
          <w:tcPr>
            <w:tcW w:w="505" w:type="dxa"/>
          </w:tcPr>
          <w:p w14:paraId="3A94DE09"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7C16D19D" w14:textId="77777777" w:rsidR="002A7A28" w:rsidRPr="000060C9" w:rsidRDefault="002A7A28" w:rsidP="00B7685E">
            <w:pPr>
              <w:pStyle w:val="Beschriftung"/>
              <w:spacing w:before="60"/>
            </w:pPr>
            <w:r w:rsidRPr="000060C9">
              <w:t>Ort</w:t>
            </w:r>
          </w:p>
        </w:tc>
        <w:tc>
          <w:tcPr>
            <w:tcW w:w="233" w:type="dxa"/>
            <w:shd w:val="clear" w:color="auto" w:fill="auto"/>
          </w:tcPr>
          <w:p w14:paraId="127465C8" w14:textId="77777777" w:rsidR="002A7A28" w:rsidRPr="000060C9" w:rsidRDefault="002A7A28" w:rsidP="00B7685E">
            <w:pPr>
              <w:pStyle w:val="Beschriftung"/>
              <w:spacing w:before="60"/>
            </w:pPr>
          </w:p>
        </w:tc>
        <w:tc>
          <w:tcPr>
            <w:tcW w:w="2548" w:type="dxa"/>
            <w:tcBorders>
              <w:top w:val="single" w:sz="4" w:space="0" w:color="262626" w:themeColor="text1"/>
            </w:tcBorders>
          </w:tcPr>
          <w:p w14:paraId="167152F2" w14:textId="77777777" w:rsidR="002A7A28" w:rsidRPr="000060C9" w:rsidRDefault="002A7A28" w:rsidP="00B7685E">
            <w:pPr>
              <w:pStyle w:val="Beschriftung"/>
              <w:spacing w:before="60"/>
            </w:pPr>
            <w:r w:rsidRPr="000060C9">
              <w:t>Datum</w:t>
            </w:r>
          </w:p>
        </w:tc>
      </w:tr>
      <w:tr w:rsidR="002A7A28" w:rsidRPr="000060C9" w14:paraId="5BE38531" w14:textId="77777777" w:rsidTr="00B7685E">
        <w:trPr>
          <w:trHeight w:val="567"/>
        </w:trPr>
        <w:tc>
          <w:tcPr>
            <w:tcW w:w="1917" w:type="dxa"/>
          </w:tcPr>
          <w:p w14:paraId="378E8571" w14:textId="77777777" w:rsidR="002A7A28" w:rsidRPr="000060C9" w:rsidRDefault="002A7A28" w:rsidP="00B7685E">
            <w:pPr>
              <w:pStyle w:val="Beschriftung"/>
              <w:rPr>
                <w:szCs w:val="22"/>
              </w:rPr>
            </w:pPr>
          </w:p>
        </w:tc>
        <w:tc>
          <w:tcPr>
            <w:tcW w:w="233" w:type="dxa"/>
          </w:tcPr>
          <w:p w14:paraId="71A201AF" w14:textId="77777777" w:rsidR="002A7A28" w:rsidRPr="000060C9" w:rsidRDefault="002A7A28" w:rsidP="00B7685E">
            <w:pPr>
              <w:pStyle w:val="Beschriftung"/>
              <w:rPr>
                <w:szCs w:val="22"/>
              </w:rPr>
            </w:pPr>
          </w:p>
        </w:tc>
        <w:tc>
          <w:tcPr>
            <w:tcW w:w="2195" w:type="dxa"/>
          </w:tcPr>
          <w:p w14:paraId="6F279B45" w14:textId="77777777" w:rsidR="002A7A28" w:rsidRPr="000060C9" w:rsidRDefault="002A7A28" w:rsidP="00B7685E">
            <w:pPr>
              <w:pStyle w:val="Beschriftung"/>
              <w:rPr>
                <w:szCs w:val="22"/>
              </w:rPr>
            </w:pPr>
          </w:p>
        </w:tc>
        <w:tc>
          <w:tcPr>
            <w:tcW w:w="505" w:type="dxa"/>
          </w:tcPr>
          <w:p w14:paraId="5D7C9A47" w14:textId="77777777" w:rsidR="002A7A28" w:rsidRPr="000060C9" w:rsidRDefault="002A7A28" w:rsidP="00B7685E">
            <w:pPr>
              <w:pStyle w:val="Beschriftung"/>
              <w:rPr>
                <w:szCs w:val="22"/>
              </w:rPr>
            </w:pPr>
          </w:p>
        </w:tc>
        <w:tc>
          <w:tcPr>
            <w:tcW w:w="1960" w:type="dxa"/>
            <w:shd w:val="clear" w:color="auto" w:fill="auto"/>
          </w:tcPr>
          <w:p w14:paraId="10378B82" w14:textId="77777777" w:rsidR="002A7A28" w:rsidRPr="000060C9" w:rsidRDefault="002A7A28" w:rsidP="00B7685E">
            <w:pPr>
              <w:pStyle w:val="Beschriftung"/>
              <w:rPr>
                <w:szCs w:val="22"/>
              </w:rPr>
            </w:pPr>
          </w:p>
        </w:tc>
        <w:tc>
          <w:tcPr>
            <w:tcW w:w="233" w:type="dxa"/>
            <w:shd w:val="clear" w:color="auto" w:fill="auto"/>
          </w:tcPr>
          <w:p w14:paraId="3DEFBB6A" w14:textId="77777777" w:rsidR="002A7A28" w:rsidRPr="000060C9" w:rsidRDefault="002A7A28" w:rsidP="00B7685E">
            <w:pPr>
              <w:pStyle w:val="Beschriftung"/>
              <w:rPr>
                <w:szCs w:val="22"/>
              </w:rPr>
            </w:pPr>
          </w:p>
        </w:tc>
        <w:tc>
          <w:tcPr>
            <w:tcW w:w="2548" w:type="dxa"/>
          </w:tcPr>
          <w:p w14:paraId="30F5AC66" w14:textId="77777777" w:rsidR="002A7A28" w:rsidRPr="000060C9" w:rsidRDefault="002A7A28" w:rsidP="00B7685E">
            <w:pPr>
              <w:pStyle w:val="Beschriftung"/>
              <w:rPr>
                <w:szCs w:val="22"/>
              </w:rPr>
            </w:pPr>
          </w:p>
        </w:tc>
      </w:tr>
      <w:tr w:rsidR="008E4D39" w:rsidRPr="00B7685E" w14:paraId="1A6805CB" w14:textId="77777777" w:rsidTr="008E4D39">
        <w:trPr>
          <w:trHeight w:hRule="exact" w:val="284"/>
        </w:trPr>
        <w:tc>
          <w:tcPr>
            <w:tcW w:w="1917" w:type="dxa"/>
            <w:tcBorders>
              <w:bottom w:val="single" w:sz="4" w:space="0" w:color="262626" w:themeColor="text1"/>
            </w:tcBorders>
            <w:vAlign w:val="bottom"/>
          </w:tcPr>
          <w:p w14:paraId="42799539"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4D5E7F2D" w14:textId="77777777" w:rsidR="002A7A28" w:rsidRPr="00B7685E" w:rsidRDefault="002A7A28" w:rsidP="004265AB">
            <w:pPr>
              <w:pStyle w:val="Beschriftung"/>
              <w:spacing w:before="0" w:after="0"/>
              <w:rPr>
                <w:sz w:val="20"/>
                <w:szCs w:val="20"/>
              </w:rPr>
            </w:pPr>
          </w:p>
        </w:tc>
        <w:tc>
          <w:tcPr>
            <w:tcW w:w="2195" w:type="dxa"/>
            <w:tcBorders>
              <w:bottom w:val="single" w:sz="4" w:space="0" w:color="262626" w:themeColor="text1"/>
            </w:tcBorders>
            <w:vAlign w:val="bottom"/>
          </w:tcPr>
          <w:p w14:paraId="3D41C886" w14:textId="77777777" w:rsidR="002A7A28" w:rsidRPr="00B7685E" w:rsidRDefault="002A7A28" w:rsidP="004265AB">
            <w:pPr>
              <w:pStyle w:val="Beschriftung"/>
              <w:spacing w:before="0" w:after="0"/>
              <w:rPr>
                <w:sz w:val="20"/>
                <w:szCs w:val="20"/>
              </w:rPr>
            </w:pPr>
          </w:p>
        </w:tc>
        <w:tc>
          <w:tcPr>
            <w:tcW w:w="505" w:type="dxa"/>
            <w:vAlign w:val="bottom"/>
          </w:tcPr>
          <w:p w14:paraId="1FB69B17" w14:textId="77777777" w:rsidR="002A7A28" w:rsidRPr="00B7685E"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3B68961A"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365327A2" w14:textId="77777777" w:rsidR="002A7A28" w:rsidRPr="00B7685E"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2F243091" w14:textId="77777777" w:rsidR="002A7A28" w:rsidRPr="00B7685E" w:rsidRDefault="002A7A28" w:rsidP="004265AB">
            <w:pPr>
              <w:pStyle w:val="Beschriftung"/>
              <w:spacing w:before="0" w:after="0"/>
              <w:rPr>
                <w:sz w:val="20"/>
                <w:szCs w:val="20"/>
              </w:rPr>
            </w:pPr>
          </w:p>
        </w:tc>
      </w:tr>
      <w:tr w:rsidR="008E4D39" w:rsidRPr="000060C9" w14:paraId="1B262E8B" w14:textId="77777777" w:rsidTr="008E4D39">
        <w:trPr>
          <w:trHeight w:val="567"/>
        </w:trPr>
        <w:tc>
          <w:tcPr>
            <w:tcW w:w="1917" w:type="dxa"/>
            <w:tcBorders>
              <w:top w:val="single" w:sz="4" w:space="0" w:color="262626" w:themeColor="text1"/>
            </w:tcBorders>
          </w:tcPr>
          <w:p w14:paraId="2FDE5D28" w14:textId="77777777" w:rsidR="002A7A28" w:rsidRPr="000060C9" w:rsidRDefault="002A7A28" w:rsidP="00B7685E">
            <w:pPr>
              <w:pStyle w:val="Beschriftung"/>
              <w:spacing w:before="60"/>
            </w:pPr>
            <w:r w:rsidRPr="000060C9">
              <w:t>Name</w:t>
            </w:r>
          </w:p>
        </w:tc>
        <w:tc>
          <w:tcPr>
            <w:tcW w:w="233" w:type="dxa"/>
          </w:tcPr>
          <w:p w14:paraId="00A8A3EC" w14:textId="77777777" w:rsidR="002A7A28" w:rsidRPr="000060C9" w:rsidRDefault="002A7A28" w:rsidP="00B7685E">
            <w:pPr>
              <w:pStyle w:val="Beschriftung"/>
              <w:spacing w:before="60"/>
            </w:pPr>
          </w:p>
        </w:tc>
        <w:tc>
          <w:tcPr>
            <w:tcW w:w="2195" w:type="dxa"/>
            <w:tcBorders>
              <w:top w:val="single" w:sz="4" w:space="0" w:color="262626" w:themeColor="text1"/>
            </w:tcBorders>
          </w:tcPr>
          <w:p w14:paraId="60A546C9" w14:textId="77777777" w:rsidR="002A7A28" w:rsidRPr="000060C9" w:rsidRDefault="002A7A28" w:rsidP="00B7685E">
            <w:pPr>
              <w:pStyle w:val="Beschriftung"/>
              <w:spacing w:before="60"/>
            </w:pPr>
            <w:r w:rsidRPr="000060C9">
              <w:t>Unterschrift</w:t>
            </w:r>
          </w:p>
        </w:tc>
        <w:tc>
          <w:tcPr>
            <w:tcW w:w="505" w:type="dxa"/>
          </w:tcPr>
          <w:p w14:paraId="3F9973BF"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7CFA4CCF" w14:textId="77777777" w:rsidR="002A7A28" w:rsidRPr="000060C9" w:rsidRDefault="002A7A28" w:rsidP="00B7685E">
            <w:pPr>
              <w:pStyle w:val="Beschriftung"/>
              <w:spacing w:before="60"/>
            </w:pPr>
            <w:r w:rsidRPr="000060C9">
              <w:t>Name</w:t>
            </w:r>
          </w:p>
        </w:tc>
        <w:tc>
          <w:tcPr>
            <w:tcW w:w="233" w:type="dxa"/>
            <w:shd w:val="clear" w:color="auto" w:fill="auto"/>
          </w:tcPr>
          <w:p w14:paraId="2961AD04" w14:textId="77777777" w:rsidR="002A7A28" w:rsidRPr="000060C9" w:rsidRDefault="002A7A28" w:rsidP="00B7685E">
            <w:pPr>
              <w:pStyle w:val="Beschriftung"/>
              <w:spacing w:before="60"/>
            </w:pPr>
          </w:p>
        </w:tc>
        <w:tc>
          <w:tcPr>
            <w:tcW w:w="2548" w:type="dxa"/>
            <w:tcBorders>
              <w:top w:val="single" w:sz="4" w:space="0" w:color="262626" w:themeColor="text1"/>
            </w:tcBorders>
          </w:tcPr>
          <w:p w14:paraId="23374A32" w14:textId="77777777" w:rsidR="002A7A28" w:rsidRPr="000060C9" w:rsidRDefault="002A7A28" w:rsidP="00B7685E">
            <w:pPr>
              <w:pStyle w:val="Beschriftung"/>
              <w:spacing w:before="60"/>
            </w:pPr>
            <w:r w:rsidRPr="000060C9">
              <w:t>Unterschrift Einkauf</w:t>
            </w:r>
          </w:p>
        </w:tc>
      </w:tr>
      <w:tr w:rsidR="002A7A28" w:rsidRPr="000060C9" w14:paraId="7BD9BFFB" w14:textId="77777777" w:rsidTr="00B7685E">
        <w:trPr>
          <w:trHeight w:val="567"/>
        </w:trPr>
        <w:tc>
          <w:tcPr>
            <w:tcW w:w="1917" w:type="dxa"/>
          </w:tcPr>
          <w:p w14:paraId="22D43DD3" w14:textId="77777777" w:rsidR="002A7A28" w:rsidRPr="000060C9" w:rsidRDefault="002A7A28" w:rsidP="00B7685E">
            <w:pPr>
              <w:pStyle w:val="Beschriftung"/>
              <w:rPr>
                <w:szCs w:val="22"/>
              </w:rPr>
            </w:pPr>
          </w:p>
        </w:tc>
        <w:tc>
          <w:tcPr>
            <w:tcW w:w="233" w:type="dxa"/>
          </w:tcPr>
          <w:p w14:paraId="43548B63" w14:textId="77777777" w:rsidR="002A7A28" w:rsidRPr="000060C9" w:rsidRDefault="002A7A28" w:rsidP="00B7685E">
            <w:pPr>
              <w:pStyle w:val="Beschriftung"/>
              <w:rPr>
                <w:szCs w:val="22"/>
              </w:rPr>
            </w:pPr>
          </w:p>
        </w:tc>
        <w:tc>
          <w:tcPr>
            <w:tcW w:w="2195" w:type="dxa"/>
          </w:tcPr>
          <w:p w14:paraId="1D743699" w14:textId="77777777" w:rsidR="002A7A28" w:rsidRPr="000060C9" w:rsidRDefault="002A7A28" w:rsidP="00B7685E">
            <w:pPr>
              <w:pStyle w:val="Beschriftung"/>
              <w:rPr>
                <w:szCs w:val="22"/>
              </w:rPr>
            </w:pPr>
          </w:p>
        </w:tc>
        <w:tc>
          <w:tcPr>
            <w:tcW w:w="505" w:type="dxa"/>
            <w:shd w:val="clear" w:color="auto" w:fill="auto"/>
          </w:tcPr>
          <w:p w14:paraId="0E5F5910" w14:textId="77777777" w:rsidR="002A7A28" w:rsidRPr="000060C9" w:rsidRDefault="002A7A28" w:rsidP="00B7685E">
            <w:pPr>
              <w:pStyle w:val="Beschriftung"/>
              <w:rPr>
                <w:szCs w:val="22"/>
              </w:rPr>
            </w:pPr>
          </w:p>
        </w:tc>
        <w:tc>
          <w:tcPr>
            <w:tcW w:w="1960" w:type="dxa"/>
            <w:shd w:val="clear" w:color="auto" w:fill="auto"/>
          </w:tcPr>
          <w:p w14:paraId="7AE8673E" w14:textId="77777777" w:rsidR="002A7A28" w:rsidRPr="000060C9" w:rsidRDefault="002A7A28" w:rsidP="00B7685E">
            <w:pPr>
              <w:pStyle w:val="Beschriftung"/>
              <w:rPr>
                <w:szCs w:val="22"/>
              </w:rPr>
            </w:pPr>
          </w:p>
        </w:tc>
        <w:tc>
          <w:tcPr>
            <w:tcW w:w="233" w:type="dxa"/>
            <w:shd w:val="clear" w:color="auto" w:fill="auto"/>
          </w:tcPr>
          <w:p w14:paraId="40CDAAB6" w14:textId="77777777" w:rsidR="002A7A28" w:rsidRPr="000060C9" w:rsidRDefault="002A7A28" w:rsidP="00B7685E">
            <w:pPr>
              <w:pStyle w:val="Beschriftung"/>
              <w:rPr>
                <w:szCs w:val="22"/>
              </w:rPr>
            </w:pPr>
          </w:p>
        </w:tc>
        <w:tc>
          <w:tcPr>
            <w:tcW w:w="2548" w:type="dxa"/>
          </w:tcPr>
          <w:p w14:paraId="2D1AE541" w14:textId="77777777" w:rsidR="002A7A28" w:rsidRPr="000060C9" w:rsidRDefault="002A7A28" w:rsidP="00B7685E">
            <w:pPr>
              <w:pStyle w:val="Beschriftung"/>
              <w:rPr>
                <w:szCs w:val="22"/>
              </w:rPr>
            </w:pPr>
          </w:p>
        </w:tc>
      </w:tr>
      <w:tr w:rsidR="008E4D39" w:rsidRPr="00B7685E" w14:paraId="46757788" w14:textId="77777777" w:rsidTr="008E4D39">
        <w:trPr>
          <w:trHeight w:hRule="exact" w:val="284"/>
        </w:trPr>
        <w:tc>
          <w:tcPr>
            <w:tcW w:w="1917" w:type="dxa"/>
            <w:tcBorders>
              <w:bottom w:val="single" w:sz="4" w:space="0" w:color="262626" w:themeColor="text1"/>
            </w:tcBorders>
            <w:vAlign w:val="bottom"/>
          </w:tcPr>
          <w:p w14:paraId="6BA70A6D"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0247D663" w14:textId="77777777" w:rsidR="002A7A28" w:rsidRPr="00B7685E" w:rsidRDefault="002A7A28" w:rsidP="004265AB">
            <w:pPr>
              <w:pStyle w:val="Beschriftung"/>
              <w:spacing w:before="0" w:after="0"/>
              <w:rPr>
                <w:sz w:val="20"/>
                <w:szCs w:val="20"/>
              </w:rPr>
            </w:pPr>
          </w:p>
        </w:tc>
        <w:tc>
          <w:tcPr>
            <w:tcW w:w="2195" w:type="dxa"/>
            <w:tcBorders>
              <w:bottom w:val="single" w:sz="4" w:space="0" w:color="262626" w:themeColor="text1"/>
            </w:tcBorders>
            <w:vAlign w:val="bottom"/>
          </w:tcPr>
          <w:p w14:paraId="18F83EE7" w14:textId="77777777" w:rsidR="002A7A28" w:rsidRPr="00B7685E" w:rsidRDefault="002A7A28" w:rsidP="004265AB">
            <w:pPr>
              <w:pStyle w:val="Beschriftung"/>
              <w:spacing w:before="0" w:after="0"/>
              <w:rPr>
                <w:sz w:val="20"/>
                <w:szCs w:val="20"/>
              </w:rPr>
            </w:pPr>
          </w:p>
        </w:tc>
        <w:tc>
          <w:tcPr>
            <w:tcW w:w="505" w:type="dxa"/>
            <w:shd w:val="clear" w:color="auto" w:fill="auto"/>
            <w:vAlign w:val="bottom"/>
          </w:tcPr>
          <w:p w14:paraId="0691DA79" w14:textId="77777777" w:rsidR="002A7A28" w:rsidRPr="00B7685E"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24770111"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0470A9FE" w14:textId="77777777" w:rsidR="002A7A28" w:rsidRPr="00B7685E"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71362D51" w14:textId="77777777" w:rsidR="002A7A28" w:rsidRPr="00B7685E" w:rsidRDefault="002A7A28" w:rsidP="004265AB">
            <w:pPr>
              <w:pStyle w:val="Beschriftung"/>
              <w:spacing w:before="0" w:after="0"/>
              <w:rPr>
                <w:sz w:val="20"/>
                <w:szCs w:val="20"/>
              </w:rPr>
            </w:pPr>
          </w:p>
        </w:tc>
      </w:tr>
      <w:tr w:rsidR="008E4D39" w:rsidRPr="000060C9" w14:paraId="56B2D02C" w14:textId="77777777" w:rsidTr="008E4D39">
        <w:trPr>
          <w:trHeight w:val="567"/>
        </w:trPr>
        <w:tc>
          <w:tcPr>
            <w:tcW w:w="1917" w:type="dxa"/>
            <w:tcBorders>
              <w:top w:val="single" w:sz="4" w:space="0" w:color="262626" w:themeColor="text1"/>
            </w:tcBorders>
          </w:tcPr>
          <w:p w14:paraId="16215CC3" w14:textId="77777777" w:rsidR="002A7A28" w:rsidRPr="000060C9" w:rsidRDefault="002A7A28" w:rsidP="00B7685E">
            <w:pPr>
              <w:pStyle w:val="Beschriftung"/>
              <w:spacing w:before="60"/>
            </w:pPr>
            <w:r w:rsidRPr="000060C9">
              <w:t>Name</w:t>
            </w:r>
          </w:p>
        </w:tc>
        <w:tc>
          <w:tcPr>
            <w:tcW w:w="233" w:type="dxa"/>
          </w:tcPr>
          <w:p w14:paraId="18F063EF" w14:textId="77777777" w:rsidR="002A7A28" w:rsidRPr="000060C9" w:rsidRDefault="002A7A28" w:rsidP="00B7685E">
            <w:pPr>
              <w:pStyle w:val="Beschriftung"/>
              <w:spacing w:before="60"/>
            </w:pPr>
          </w:p>
        </w:tc>
        <w:tc>
          <w:tcPr>
            <w:tcW w:w="2195" w:type="dxa"/>
            <w:tcBorders>
              <w:top w:val="single" w:sz="4" w:space="0" w:color="262626" w:themeColor="text1"/>
            </w:tcBorders>
          </w:tcPr>
          <w:p w14:paraId="5936790D" w14:textId="77777777" w:rsidR="002A7A28" w:rsidRPr="000060C9" w:rsidRDefault="002A7A28" w:rsidP="00B7685E">
            <w:pPr>
              <w:pStyle w:val="Beschriftung"/>
              <w:spacing w:before="60"/>
            </w:pPr>
            <w:r w:rsidRPr="000060C9">
              <w:t>Unterschrift</w:t>
            </w:r>
          </w:p>
        </w:tc>
        <w:tc>
          <w:tcPr>
            <w:tcW w:w="505" w:type="dxa"/>
            <w:shd w:val="clear" w:color="auto" w:fill="auto"/>
          </w:tcPr>
          <w:p w14:paraId="19CECE87"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2DD5CC9D" w14:textId="77777777" w:rsidR="002A7A28" w:rsidRPr="000060C9" w:rsidRDefault="002A7A28" w:rsidP="00B7685E">
            <w:pPr>
              <w:pStyle w:val="Beschriftung"/>
              <w:spacing w:before="60"/>
            </w:pPr>
            <w:r w:rsidRPr="000060C9">
              <w:t>Name</w:t>
            </w:r>
          </w:p>
        </w:tc>
        <w:tc>
          <w:tcPr>
            <w:tcW w:w="233" w:type="dxa"/>
            <w:shd w:val="clear" w:color="auto" w:fill="auto"/>
          </w:tcPr>
          <w:p w14:paraId="7E176605" w14:textId="77777777" w:rsidR="002A7A28" w:rsidRPr="000060C9" w:rsidRDefault="002A7A28" w:rsidP="00B7685E">
            <w:pPr>
              <w:pStyle w:val="Beschriftung"/>
              <w:spacing w:before="60"/>
            </w:pPr>
          </w:p>
        </w:tc>
        <w:tc>
          <w:tcPr>
            <w:tcW w:w="2548" w:type="dxa"/>
            <w:tcBorders>
              <w:top w:val="single" w:sz="4" w:space="0" w:color="262626" w:themeColor="text1"/>
            </w:tcBorders>
          </w:tcPr>
          <w:p w14:paraId="62B1B67D" w14:textId="77777777" w:rsidR="002A7A28" w:rsidRPr="000060C9" w:rsidRDefault="002A7A28" w:rsidP="00B7685E">
            <w:pPr>
              <w:pStyle w:val="Beschriftung"/>
              <w:spacing w:before="60"/>
            </w:pPr>
            <w:r w:rsidRPr="000060C9">
              <w:t>Unterschrift Qualität</w:t>
            </w:r>
          </w:p>
        </w:tc>
      </w:tr>
    </w:tbl>
    <w:p w14:paraId="24E8FE01" w14:textId="77777777" w:rsidR="002A7A28" w:rsidRPr="000060C9" w:rsidRDefault="002A7A28" w:rsidP="002A7A28">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A0ADE1F" w14:textId="77777777" w:rsidR="00447B44" w:rsidRPr="00146ACB" w:rsidRDefault="00447B44" w:rsidP="000970D2">
      <w:bookmarkStart w:id="57" w:name="_Toc420681057"/>
      <w:bookmarkStart w:id="58" w:name="_Toc421109614"/>
      <w:bookmarkStart w:id="59" w:name="_Hlk82786833"/>
      <w:bookmarkEnd w:id="57"/>
      <w:bookmarkEnd w:id="58"/>
      <w:bookmarkEnd w:id="59"/>
      <w:bookmarkEnd w:id="3"/>
    </w:p>
    <w:sectPr w:rsidR="00447B44" w:rsidRPr="00146ACB" w:rsidSect="008E4D39">
      <w:headerReference w:type="default" r:id="rId14"/>
      <w:footerReference w:type="default" r:id="rId15"/>
      <w:headerReference w:type="first" r:id="rId16"/>
      <w:footerReference w:type="first" r:id="rId17"/>
      <w:pgSz w:w="11906" w:h="16838" w:code="9"/>
      <w:pgMar w:top="1928" w:right="851" w:bottom="567" w:left="1361" w:header="76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8F68" w14:textId="77777777" w:rsidR="000E2768" w:rsidRDefault="000E2768" w:rsidP="007E566C">
      <w:r>
        <w:separator/>
      </w:r>
    </w:p>
  </w:endnote>
  <w:endnote w:type="continuationSeparator" w:id="0">
    <w:p w14:paraId="325C7347" w14:textId="77777777" w:rsidR="000E2768" w:rsidRDefault="000E2768"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287" w14:textId="4FFA69AE" w:rsidR="0059393E" w:rsidRPr="00331FBC" w:rsidRDefault="003A17AA" w:rsidP="00331FBC">
    <w:pPr>
      <w:pStyle w:val="Titel"/>
      <w:spacing w:before="0" w:after="0"/>
      <w:rPr>
        <w:rFonts w:asciiTheme="minorHAnsi" w:hAnsiTheme="minorHAnsi" w:cstheme="minorHAnsi"/>
        <w:b w:val="0"/>
        <w:bCs/>
        <w:color w:val="auto"/>
        <w:sz w:val="16"/>
        <w:szCs w:val="16"/>
        <w:lang w:val="de-DE"/>
      </w:rPr>
    </w:pPr>
    <w:r>
      <w:rPr>
        <w:rFonts w:asciiTheme="minorHAnsi" w:hAnsiTheme="minorHAnsi" w:cstheme="minorHAnsi"/>
        <w:b w:val="0"/>
        <w:bCs/>
        <w:noProof/>
        <w:color w:val="auto"/>
        <w:sz w:val="16"/>
        <w:szCs w:val="16"/>
        <w:lang w:val="de-DE"/>
      </w:rPr>
      <mc:AlternateContent>
        <mc:Choice Requires="wps">
          <w:drawing>
            <wp:anchor distT="0" distB="0" distL="114300" distR="114300" simplePos="0" relativeHeight="252098560" behindDoc="0" locked="0" layoutInCell="0" allowOverlap="1" wp14:anchorId="54B5230F" wp14:editId="66F8E37B">
              <wp:simplePos x="0" y="0"/>
              <wp:positionH relativeFrom="page">
                <wp:posOffset>0</wp:posOffset>
              </wp:positionH>
              <wp:positionV relativeFrom="page">
                <wp:posOffset>10227945</wp:posOffset>
              </wp:positionV>
              <wp:extent cx="7560310" cy="142875"/>
              <wp:effectExtent l="0" t="0" r="2540" b="9525"/>
              <wp:wrapNone/>
              <wp:docPr id="5" name="MSIPCM5fbc4ef4a0b017da6e07a7e3" descr="{&quot;HashCode&quot;:-159276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763744" w14:textId="04368C1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54B5230F" id="_x0000_t202" coordsize="21600,21600" o:spt="202" path="m,l,21600r21600,l21600,xe">
              <v:stroke joinstyle="miter"/>
              <v:path gradientshapeok="t" o:connecttype="rect"/>
            </v:shapetype>
            <v:shape id="MSIPCM5fbc4ef4a0b017da6e07a7e3" o:spid="_x0000_s1026" type="#_x0000_t202" alt="{&quot;HashCode&quot;:-15927661,&quot;Height&quot;:841.0,&quot;Width&quot;:595.0,&quot;Placement&quot;:&quot;Footer&quot;,&quot;Index&quot;:&quot;Primary&quot;,&quot;Section&quot;:1,&quot;Top&quot;:0.0,&quot;Left&quot;:0.0}" style="position:absolute;margin-left:0;margin-top:805.35pt;width:595.3pt;height:11.25pt;z-index:252098560;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" o:allowincell="f" filled="f" stroked="f" strokeweight=".5pt">
              <v:textbox style="mso-fit-shape-to-text:t" inset="0,0,0,0">
                <w:txbxContent>
                  <w:p w14:paraId="07763744" w14:textId="04368C1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EAA" w14:textId="7ECA4D4A" w:rsidR="0059393E" w:rsidRPr="007B6603" w:rsidRDefault="003A17AA" w:rsidP="007B6603">
    <w:pPr>
      <w:pStyle w:val="Fuzeile"/>
      <w:rPr>
        <w:lang w:val="en-US" w:eastAsia="en-US"/>
      </w:rPr>
    </w:pPr>
    <w:r>
      <w:rPr>
        <w:lang w:val="en-US" w:eastAsia="en-US"/>
      </w:rPr>
      <mc:AlternateContent>
        <mc:Choice Requires="wps">
          <w:drawing>
            <wp:anchor distT="0" distB="0" distL="114300" distR="114300" simplePos="0" relativeHeight="252099584" behindDoc="0" locked="0" layoutInCell="0" allowOverlap="1" wp14:anchorId="32040E10" wp14:editId="68FD6F0E">
              <wp:simplePos x="0" y="0"/>
              <wp:positionH relativeFrom="page">
                <wp:posOffset>0</wp:posOffset>
              </wp:positionH>
              <wp:positionV relativeFrom="page">
                <wp:posOffset>10227945</wp:posOffset>
              </wp:positionV>
              <wp:extent cx="7560310" cy="142875"/>
              <wp:effectExtent l="0" t="0" r="2540" b="9525"/>
              <wp:wrapNone/>
              <wp:docPr id="6" name="MSIPCMd12d4ebbbc18328faec44166" descr="{&quot;HashCode&quot;:-159276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24119" w14:textId="7A50B52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32040E10" id="_x0000_t202" coordsize="21600,21600" o:spt="202" path="m,l,21600r21600,l21600,xe">
              <v:stroke joinstyle="miter"/>
              <v:path gradientshapeok="t" o:connecttype="rect"/>
            </v:shapetype>
            <v:shape id="MSIPCMd12d4ebbbc18328faec44166" o:spid="_x0000_s1027" type="#_x0000_t202" alt="{&quot;HashCode&quot;:-15927661,&quot;Height&quot;:841.0,&quot;Width&quot;:595.0,&quot;Placement&quot;:&quot;Footer&quot;,&quot;Index&quot;:&quot;FirstPage&quot;,&quot;Section&quot;:1,&quot;Top&quot;:0.0,&quot;Left&quot;:0.0}" style="position:absolute;left:0;text-align:left;margin-left:0;margin-top:805.35pt;width:595.3pt;height:11.25pt;z-index:252099584;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" o:allowincell="f" filled="f" stroked="f" strokeweight=".5pt">
              <v:textbox style="mso-fit-shape-to-text:t" inset="0,0,0,0">
                <w:txbxContent>
                  <w:p w14:paraId="67E24119" w14:textId="7A50B52A" w:rsidR="003A17AA" w:rsidRPr="003A17AA" w:rsidRDefault="00004DC6" w:rsidP="003A17AA">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664" w14:textId="77777777" w:rsidR="000E2768" w:rsidRDefault="000E2768" w:rsidP="007E566C">
      <w:r>
        <w:separator/>
      </w:r>
    </w:p>
  </w:footnote>
  <w:footnote w:type="continuationSeparator" w:id="0">
    <w:p w14:paraId="359F2A49" w14:textId="77777777" w:rsidR="000E2768" w:rsidRDefault="000E2768" w:rsidP="007E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AA" w14:textId="77777777" w:rsidR="00EF1201" w:rsidRDefault="00EF1201" w:rsidP="00FB21D2">
    <w:pPr>
      <w:pStyle w:val="Kopfzeile"/>
      <w:spacing w:after="0"/>
      <w:rPr>
        <w:sz w:val="12"/>
        <w:szCs w:val="12"/>
      </w:rPr>
    </w:pPr>
  </w:p>
  <w:p w14:paraId="7C271313" w14:textId="77D67405" w:rsidR="00EF1201" w:rsidRPr="00146ACB" w:rsidRDefault="0059393E" w:rsidP="00FB21D2">
    <w:pPr>
      <w:pStyle w:val="Kopfzeile"/>
      <w:spacing w:after="0"/>
      <w:rPr>
        <w:sz w:val="12"/>
        <w:szCs w:val="12"/>
      </w:rPr>
    </w:pPr>
    <w:r w:rsidRPr="00146ACB">
      <w:rPr>
        <w:noProof/>
        <w:sz w:val="12"/>
        <w:szCs w:val="12"/>
      </w:rPr>
      <mc:AlternateContent>
        <mc:Choice Requires="wps">
          <w:drawing>
            <wp:anchor distT="0" distB="0" distL="114300" distR="114300" simplePos="0" relativeHeight="251696128" behindDoc="0" locked="1" layoutInCell="1" allowOverlap="1" wp14:anchorId="2C38C70A" wp14:editId="5D36CE7F">
              <wp:simplePos x="0" y="0"/>
              <wp:positionH relativeFrom="margin">
                <wp:align>right</wp:align>
              </wp:positionH>
              <wp:positionV relativeFrom="page">
                <wp:posOffset>575945</wp:posOffset>
              </wp:positionV>
              <wp:extent cx="1440000" cy="162000"/>
              <wp:effectExtent l="0" t="0" r="8255" b="9525"/>
              <wp:wrapNone/>
              <wp:docPr id="13"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A5F56" id="mioLogo" o:spid="_x0000_s1026" style="position:absolute;margin-left:62.2pt;margin-top:45.35pt;width:113.4pt;height:12.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roofErr w:type="spellStart"/>
    <w:r w:rsidR="00CC343F">
      <w:rPr>
        <w:sz w:val="12"/>
        <w:szCs w:val="12"/>
      </w:rPr>
      <w:t>Sub</w:t>
    </w:r>
    <w:r w:rsidR="0028211E">
      <w:rPr>
        <w:sz w:val="12"/>
        <w:szCs w:val="12"/>
      </w:rPr>
      <w:t>m</w:t>
    </w:r>
    <w:r w:rsidR="004B7C4E">
      <w:rPr>
        <w:sz w:val="12"/>
        <w:szCs w:val="12"/>
      </w:rPr>
      <w:t>odul</w:t>
    </w:r>
    <w:proofErr w:type="spellEnd"/>
    <w:r w:rsidR="004B7C4E">
      <w:rPr>
        <w:sz w:val="12"/>
        <w:szCs w:val="12"/>
      </w:rPr>
      <w:t xml:space="preserve"> </w:t>
    </w:r>
    <w:r w:rsidR="00CC343F">
      <w:rPr>
        <w:sz w:val="12"/>
        <w:szCs w:val="12"/>
      </w:rPr>
      <w:t>Elektrik/Elektronik-Komponenten</w:t>
    </w:r>
    <w:r w:rsidR="008E4D39">
      <w:rPr>
        <w:sz w:val="12"/>
        <w:szCs w:val="12"/>
      </w:rPr>
      <w:br/>
      <w:t>Ausgabe: 202</w:t>
    </w:r>
    <w:r w:rsidR="00CC343F">
      <w:rPr>
        <w:sz w:val="12"/>
        <w:szCs w:val="12"/>
      </w:rPr>
      <w:t>3</w:t>
    </w:r>
    <w:r w:rsidR="008E4D39">
      <w:rPr>
        <w:sz w:val="12"/>
        <w:szCs w:val="12"/>
      </w:rPr>
      <w:t>-</w:t>
    </w:r>
    <w:r w:rsidR="00CC343F">
      <w:rPr>
        <w:sz w:val="12"/>
        <w:szCs w:val="12"/>
      </w:rPr>
      <w:t>06</w:t>
    </w:r>
    <w:r w:rsidR="008E4D39">
      <w:rPr>
        <w:sz w:val="12"/>
        <w:szCs w:val="12"/>
      </w:rPr>
      <w:t>-</w:t>
    </w:r>
    <w:r w:rsidR="00CC343F">
      <w:rPr>
        <w:sz w:val="12"/>
        <w:szCs w:val="12"/>
      </w:rPr>
      <w:t>14</w:t>
    </w:r>
  </w:p>
  <w:tbl>
    <w:tblPr>
      <w:tblStyle w:val="Tabellenraster"/>
      <w:tblpPr w:leftFromText="142" w:rightFromText="142" w:horzAnchor="margin"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59393E" w:rsidRPr="005E3E24" w14:paraId="6204D043" w14:textId="77777777" w:rsidTr="008E4D39">
      <w:trPr>
        <w:trHeight w:hRule="exact" w:val="680"/>
      </w:trPr>
      <w:tc>
        <w:tcPr>
          <w:tcW w:w="7370" w:type="dxa"/>
        </w:tcPr>
        <w:p w14:paraId="728A3438" w14:textId="5C03A499" w:rsidR="0059393E" w:rsidRPr="005E3E24" w:rsidRDefault="0059393E" w:rsidP="008E4D39">
          <w:pPr>
            <w:pStyle w:val="SeitenzahlFolgeseiten"/>
            <w:framePr w:hSpace="0" w:wrap="auto" w:hAnchor="text" w:yAlign="inline"/>
            <w:spacing w:afterLines="200" w:after="480"/>
            <w:jc w:val="left"/>
            <w:rPr>
              <w:lang w:val="de-DE"/>
            </w:rPr>
          </w:pPr>
        </w:p>
      </w:tc>
      <w:tc>
        <w:tcPr>
          <w:tcW w:w="2268" w:type="dxa"/>
        </w:tcPr>
        <w:p w14:paraId="3B024B05" w14:textId="77777777" w:rsidR="0059393E" w:rsidRPr="005E3E24" w:rsidRDefault="0059393E" w:rsidP="008E4D39">
          <w:pPr>
            <w:pStyle w:val="SeitenzahlFolgeseiten"/>
            <w:framePr w:hSpace="0" w:wrap="auto" w:hAnchor="text" w:yAlign="inline"/>
            <w:spacing w:afterLines="200" w:after="480"/>
            <w:rPr>
              <w:lang w:val="de-DE"/>
            </w:rPr>
          </w:pPr>
          <w:r w:rsidRPr="005E3E24">
            <w:rPr>
              <w:lang w:val="de-DE"/>
            </w:rPr>
            <w:t xml:space="preserve">Seite </w:t>
          </w:r>
          <w:r w:rsidRPr="005E3E24">
            <w:rPr>
              <w:lang w:val="de-DE"/>
            </w:rPr>
            <w:fldChar w:fldCharType="begin"/>
          </w:r>
          <w:r w:rsidRPr="005E3E24">
            <w:rPr>
              <w:lang w:val="de-DE"/>
            </w:rPr>
            <w:instrText xml:space="preserve"> PAGE   \* MERGEFORMAT </w:instrText>
          </w:r>
          <w:r w:rsidRPr="005E3E24">
            <w:rPr>
              <w:lang w:val="de-DE"/>
            </w:rPr>
            <w:fldChar w:fldCharType="separate"/>
          </w:r>
          <w:r w:rsidRPr="005E3E24">
            <w:rPr>
              <w:noProof/>
              <w:lang w:val="de-DE"/>
            </w:rPr>
            <w:t>3</w:t>
          </w:r>
          <w:r w:rsidRPr="005E3E24">
            <w:rPr>
              <w:lang w:val="de-DE"/>
            </w:rPr>
            <w:fldChar w:fldCharType="end"/>
          </w:r>
          <w:r w:rsidRPr="005E3E24">
            <w:rPr>
              <w:lang w:val="de-DE"/>
            </w:rPr>
            <w:t xml:space="preserve"> von </w:t>
          </w:r>
          <w:r w:rsidRPr="005E3E24">
            <w:rPr>
              <w:noProof/>
              <w:lang w:val="de-DE"/>
            </w:rPr>
            <w:fldChar w:fldCharType="begin"/>
          </w:r>
          <w:r w:rsidRPr="005E3E24">
            <w:rPr>
              <w:noProof/>
              <w:lang w:val="de-DE"/>
            </w:rPr>
            <w:instrText xml:space="preserve"> NUMPAGES   \* MERGEFORMAT </w:instrText>
          </w:r>
          <w:r w:rsidRPr="005E3E24">
            <w:rPr>
              <w:noProof/>
              <w:lang w:val="de-DE"/>
            </w:rPr>
            <w:fldChar w:fldCharType="separate"/>
          </w:r>
          <w:r w:rsidRPr="005E3E24">
            <w:rPr>
              <w:noProof/>
              <w:lang w:val="de-DE"/>
            </w:rPr>
            <w:t>3</w:t>
          </w:r>
          <w:r w:rsidRPr="005E3E24">
            <w:rPr>
              <w:noProof/>
              <w:lang w:val="de-DE"/>
            </w:rPr>
            <w:fldChar w:fldCharType="end"/>
          </w:r>
        </w:p>
      </w:tc>
    </w:tr>
  </w:tbl>
  <w:p w14:paraId="3896BA54" w14:textId="7C1E16F5" w:rsidR="0059393E" w:rsidRPr="008C4894" w:rsidRDefault="0059393E" w:rsidP="008C4894">
    <w:pPr>
      <w:pStyle w:val="Kopfzeile"/>
      <w:spacing w:after="0"/>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4C" w14:textId="5C30F8C7" w:rsidR="00BB2BF5" w:rsidRDefault="00666D50">
    <w:pPr>
      <w:pStyle w:val="Kopfzeile"/>
    </w:pPr>
    <w:r w:rsidRPr="003050CE">
      <w:rPr>
        <w:noProof/>
        <w:color w:val="auto"/>
        <w:sz w:val="13"/>
        <w:szCs w:val="13"/>
      </w:rPr>
      <mc:AlternateContent>
        <mc:Choice Requires="wps">
          <w:drawing>
            <wp:anchor distT="0" distB="0" distL="114300" distR="114300" simplePos="0" relativeHeight="251999232" behindDoc="0" locked="1" layoutInCell="1" allowOverlap="1" wp14:anchorId="2F2D776F" wp14:editId="5F4CF051">
              <wp:simplePos x="0" y="0"/>
              <wp:positionH relativeFrom="margin">
                <wp:align>right</wp:align>
              </wp:positionH>
              <wp:positionV relativeFrom="page">
                <wp:posOffset>575945</wp:posOffset>
              </wp:positionV>
              <wp:extent cx="1440000" cy="162000"/>
              <wp:effectExtent l="0" t="0" r="8255" b="9525"/>
              <wp:wrapNone/>
              <wp:docPr id="10"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81C9F" id="mioLogo" o:spid="_x0000_s1026" style="position:absolute;margin-left:62.2pt;margin-top:45.35pt;width:113.4pt;height:12.7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
  <w:p w14:paraId="4C0F445F" w14:textId="00BEDAB0" w:rsidR="00BB2BF5" w:rsidRDefault="00BB2BF5">
    <w:pPr>
      <w:pStyle w:val="Kopfzeile"/>
    </w:pPr>
  </w:p>
  <w:p w14:paraId="34D8542D" w14:textId="3A165BC7" w:rsidR="00BB2BF5" w:rsidRDefault="00BB2BF5">
    <w:pPr>
      <w:pStyle w:val="Kopfzeile"/>
    </w:pPr>
  </w:p>
  <w:p w14:paraId="06CBBD3C" w14:textId="51275567" w:rsidR="009D47E2" w:rsidRDefault="009D47E2">
    <w:pPr>
      <w:pStyle w:val="Kopfzeile"/>
    </w:pPr>
  </w:p>
  <w:p w14:paraId="6D042981" w14:textId="77777777" w:rsidR="009D47E2" w:rsidRDefault="009D47E2">
    <w:pPr>
      <w:pStyle w:val="Kopfzeile"/>
    </w:pPr>
  </w:p>
  <w:p w14:paraId="5854880F" w14:textId="77777777" w:rsidR="00BB2BF5" w:rsidRDefault="00BB2B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EC3EBA"/>
    <w:lvl w:ilvl="0">
      <w:start w:val="1"/>
      <w:numFmt w:val="bullet"/>
      <w:lvlText w:val=""/>
      <w:lvlJc w:val="left"/>
      <w:pPr>
        <w:tabs>
          <w:tab w:val="num" w:pos="227"/>
        </w:tabs>
        <w:ind w:left="227" w:hanging="227"/>
      </w:pPr>
      <w:rPr>
        <w:rFonts w:ascii="Symbol" w:hAnsi="Symbol" w:hint="default"/>
      </w:rPr>
    </w:lvl>
  </w:abstractNum>
  <w:abstractNum w:abstractNumId="1" w15:restartNumberingAfterBreak="0">
    <w:nsid w:val="FFFFFFFB"/>
    <w:multiLevelType w:val="multilevel"/>
    <w:tmpl w:val="32D218D8"/>
    <w:lvl w:ilvl="0">
      <w:start w:val="1"/>
      <w:numFmt w:val="decimal"/>
      <w:pStyle w:val="berschrift1"/>
      <w:lvlText w:val="%1"/>
      <w:lvlJc w:val="left"/>
      <w:pPr>
        <w:ind w:left="716" w:hanging="432"/>
      </w:pPr>
      <w:rPr>
        <w:rFonts w:hint="default"/>
      </w:rPr>
    </w:lvl>
    <w:lvl w:ilvl="1">
      <w:start w:val="1"/>
      <w:numFmt w:val="decimal"/>
      <w:pStyle w:val="berschrift2"/>
      <w:lvlText w:val="%1.%2"/>
      <w:lvlJc w:val="left"/>
      <w:pPr>
        <w:ind w:left="2561" w:hanging="576"/>
      </w:pPr>
      <w:rPr>
        <w:rFonts w:hint="default"/>
        <w:lang w:val="en-US"/>
      </w:rPr>
    </w:lvl>
    <w:lvl w:ilvl="2">
      <w:start w:val="1"/>
      <w:numFmt w:val="decimal"/>
      <w:pStyle w:val="berschrift3"/>
      <w:lvlText w:val="%1.%2.%3"/>
      <w:lvlJc w:val="left"/>
      <w:pPr>
        <w:ind w:left="1004"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color w:val="auto"/>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color w:val="auto"/>
      </w:rPr>
    </w:lvl>
  </w:abstractNum>
  <w:abstractNum w:abstractNumId="2" w15:restartNumberingAfterBreak="0">
    <w:nsid w:val="00FA1FE8"/>
    <w:multiLevelType w:val="hybridMultilevel"/>
    <w:tmpl w:val="803E3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670BB"/>
    <w:multiLevelType w:val="multilevel"/>
    <w:tmpl w:val="287A1440"/>
    <w:lvl w:ilvl="0">
      <w:start w:val="1"/>
      <w:numFmt w:val="bullet"/>
      <w:pStyle w:val="Aufzhlungszeichen"/>
      <w:lvlText w:val="•"/>
      <w:lvlJc w:val="left"/>
      <w:pPr>
        <w:ind w:left="681" w:hanging="227"/>
      </w:pPr>
      <w:rPr>
        <w:rFonts w:ascii="Calibri" w:hAnsi="Calibri" w:hint="default"/>
        <w:color w:val="006E5D"/>
      </w:rPr>
    </w:lvl>
    <w:lvl w:ilvl="1">
      <w:start w:val="1"/>
      <w:numFmt w:val="bullet"/>
      <w:pStyle w:val="Aufzhlungszeichen2"/>
      <w:lvlText w:val="–"/>
      <w:lvlJc w:val="left"/>
      <w:pPr>
        <w:ind w:left="908" w:hanging="227"/>
      </w:pPr>
      <w:rPr>
        <w:rFonts w:ascii="Calibri" w:hAnsi="Calibri" w:hint="default"/>
        <w:color w:val="auto"/>
      </w:rPr>
    </w:lvl>
    <w:lvl w:ilvl="2">
      <w:start w:val="1"/>
      <w:numFmt w:val="bullet"/>
      <w:pStyle w:val="Aufzhlungszeichen3"/>
      <w:lvlText w:val="–"/>
      <w:lvlJc w:val="left"/>
      <w:pPr>
        <w:ind w:left="1135" w:hanging="227"/>
      </w:pPr>
      <w:rPr>
        <w:rFonts w:ascii="Calibri" w:hAnsi="Calibri" w:hint="default"/>
        <w:color w:val="auto"/>
      </w:rPr>
    </w:lvl>
    <w:lvl w:ilvl="3">
      <w:start w:val="1"/>
      <w:numFmt w:val="bullet"/>
      <w:pStyle w:val="Aufzhlungszeichen4"/>
      <w:lvlText w:val="–"/>
      <w:lvlJc w:val="left"/>
      <w:pPr>
        <w:ind w:left="1362" w:hanging="227"/>
      </w:pPr>
      <w:rPr>
        <w:rFonts w:ascii="Calibri" w:hAnsi="Calibri" w:hint="default"/>
        <w:color w:val="auto"/>
      </w:rPr>
    </w:lvl>
    <w:lvl w:ilvl="4">
      <w:start w:val="1"/>
      <w:numFmt w:val="bullet"/>
      <w:pStyle w:val="Aufzhlungszeichen5"/>
      <w:lvlText w:val="–"/>
      <w:lvlJc w:val="left"/>
      <w:pPr>
        <w:ind w:left="1589" w:hanging="227"/>
      </w:pPr>
      <w:rPr>
        <w:rFonts w:ascii="Calibri" w:hAnsi="Calibri" w:hint="default"/>
        <w:color w:val="auto"/>
      </w:rPr>
    </w:lvl>
    <w:lvl w:ilvl="5">
      <w:start w:val="1"/>
      <w:numFmt w:val="bullet"/>
      <w:lvlText w:val="–"/>
      <w:lvlJc w:val="left"/>
      <w:pPr>
        <w:ind w:left="1816" w:hanging="227"/>
      </w:pPr>
      <w:rPr>
        <w:rFonts w:ascii="Calibri" w:hAnsi="Calibri" w:hint="default"/>
        <w:color w:val="auto"/>
      </w:rPr>
    </w:lvl>
    <w:lvl w:ilvl="6">
      <w:start w:val="1"/>
      <w:numFmt w:val="bullet"/>
      <w:lvlText w:val="–"/>
      <w:lvlJc w:val="left"/>
      <w:pPr>
        <w:ind w:left="2043" w:hanging="227"/>
      </w:pPr>
      <w:rPr>
        <w:rFonts w:ascii="Calibri" w:hAnsi="Calibri" w:hint="default"/>
        <w:color w:val="auto"/>
      </w:rPr>
    </w:lvl>
    <w:lvl w:ilvl="7">
      <w:start w:val="1"/>
      <w:numFmt w:val="bullet"/>
      <w:lvlText w:val="–"/>
      <w:lvlJc w:val="left"/>
      <w:pPr>
        <w:ind w:left="2270" w:hanging="227"/>
      </w:pPr>
      <w:rPr>
        <w:rFonts w:ascii="Calibri" w:hAnsi="Calibri" w:hint="default"/>
        <w:color w:val="auto"/>
      </w:rPr>
    </w:lvl>
    <w:lvl w:ilvl="8">
      <w:start w:val="1"/>
      <w:numFmt w:val="bullet"/>
      <w:lvlText w:val="–"/>
      <w:lvlJc w:val="left"/>
      <w:pPr>
        <w:ind w:left="2497" w:hanging="227"/>
      </w:pPr>
      <w:rPr>
        <w:rFonts w:ascii="Calibri" w:hAnsi="Calibri" w:hint="default"/>
        <w:color w:val="auto"/>
      </w:rPr>
    </w:lvl>
  </w:abstractNum>
  <w:abstractNum w:abstractNumId="4"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5"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6B8353C6"/>
    <w:multiLevelType w:val="hybridMultilevel"/>
    <w:tmpl w:val="4DAC1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82830">
    <w:abstractNumId w:val="4"/>
  </w:num>
  <w:num w:numId="2" w16cid:durableId="1673483734">
    <w:abstractNumId w:val="1"/>
  </w:num>
  <w:num w:numId="3" w16cid:durableId="1383216845">
    <w:abstractNumId w:val="3"/>
  </w:num>
  <w:num w:numId="4" w16cid:durableId="1769034864">
    <w:abstractNumId w:val="5"/>
  </w:num>
  <w:num w:numId="5" w16cid:durableId="1278370437">
    <w:abstractNumId w:val="0"/>
  </w:num>
  <w:num w:numId="6" w16cid:durableId="331615183">
    <w:abstractNumId w:val="2"/>
  </w:num>
  <w:num w:numId="7" w16cid:durableId="19591411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it-CH"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3OZjvMTvKEEUkBX2is3Kub0b4BkMN21B1F3VUz4Jijkpsbp4jJzsBG+YMxqX1iDWzZ4ofVH4OkVzpu4QC8y/Nw==" w:salt="I8Se5/WLU+YtSKtvOnRDHw=="/>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EFF&quot; w:usb-1=&quot;C000785B&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SimSun&quot;&gt;&lt;w:altName w:val=&quot;宋体&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 w:name=&quot;Cambria Math&quot;&gt;&lt;w:panose-1 w:val=&quot;02040503050406030204&quot;/&gt;&lt;w:charset w:val=&quot;00&quot;/&gt;&lt;w:family w:val=&quot;Roman&quot;/&gt;&lt;w:pitch w:val=&quot;variable&quot;/&gt;&lt;w:sig w:usb-0=&quot;00000003&quot; w:usb-1=&quot;00000000&quot; w:usb-2=&quot;00000000&quot; w:usb-3=&quot;00000000&quot; w:csb-0=&quot;00000001&quot; w:csb-1=&quot;00000000&quot;/&gt;&lt;/w:font&gt;&lt;w:font w:name=&quot;Calibri&quot;&gt;&lt;w:panose-1 w:val=&quot;020F0502020204030204&quot;/&gt;&lt;w:charset w:val=&quot;00&quot;/&gt;&lt;w:family w:val=&quot;Swiss&quot;/&gt;&lt;w:pitch w:val=&quot;variable&quot;/&gt;&lt;w:sig w:usb-0=&quot;E4002EFF&quot; w:usb-1=&quot;C000247B&quot; w:usb-2=&quot;00000009&quot; w:usb-3=&quot;00000000&quot; w:csb-0=&quot;000001FF&quot; w:csb-1=&quot;00000000&quot;/&gt;&lt;/w:font&gt;&lt;w:font w:name=&quot;Segoe UI&quot;&gt;&lt;w:panose-1 w:val=&quot;020B0502040204020203&quot;/&gt;&lt;w:charset w:val=&quot;00&quot;/&gt;&lt;w:family w:val=&quot;Swiss&quot;/&gt;&lt;w:pitch w:val=&quot;variable&quot;/&gt;&lt;w:sig w:usb-0=&quot;E4002EFF&quot; w:usb-1=&quot;C000E47F&quot; w:usb-2=&quot;00000009&quot; w:usb-3=&quot;00000000&quot; w:csb-0=&quot;000001FF&quot; w:csb-1=&quot;00000000&quot;/&gt;&lt;/w:font&gt;&lt;w:font w:name=&quot;@SimSun&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C9EAA584&quot;/&gt;&lt;w:lvl w:ilvl=&quot;0&quot;&gt;&lt;w:start w:val=&quot;1&quot;/&gt;&lt;w:pStyle w:val=&quot;berschrift1&quot;/&gt;&lt;w:lvlText w:val=&quot;%1&quot;/&gt;&lt;w:lvlJc w:val=&quot;left&quot;/&gt;&lt;w:pPr&gt;&lt;w:ind w:left=&quot;432&quot; w:hanging=&quot;432&quot;/&gt;&lt;/w:pPr&gt;&lt;w:rPr&gt;&lt;w:rFonts w:hint=&quot;default&quot;/&gt;&lt;/w:rPr&gt;&lt;/w:lvl&gt;&lt;w:lvl w:ilvl=&quot;1&quot;&gt;&lt;w:start w:val=&quot;1&quot;/&gt;&lt;w:pStyle w:val=&quot;berschrift2&quot;/&gt;&lt;w:lvlText w:val=&quot;%1.%2&quot;/&gt;&lt;w:lvlJc w:val=&quot;left&quot;/&gt;&lt;w:pPr&gt;&lt;w:ind w:left=&quot;576&quot; w:hanging=&quot;576&quot;/&gt;&lt;/w:pPr&gt;&lt;w:rPr&gt;&lt;w:rFonts w:hint=&quot;default&quot;/&gt;&lt;/w:rPr&gt;&lt;/w:lvl&gt;&lt;w:lvl w:ilvl=&quot;2&quot;&gt;&lt;w:start w:val=&quot;1&quot;/&gt;&lt;w:pStyle w:val=&quot;berschrift3&quot;/&gt;&lt;w:lvlText w:val=&quot;%1.%2.%3&quot;/&gt;&lt;w:lvlJc w:val=&quot;left&quot;/&gt;&lt;w:pPr&gt;&lt;w:ind w:left=&quot;720&quot; w:hanging=&quot;720&quot;/&gt;&lt;/w:pPr&gt;&lt;w:rPr&gt;&lt;w:rFonts w:hint=&quot;default&quot;/&gt;&lt;/w:rPr&gt;&lt;/w:lvl&gt;&lt;w:lvl w:ilvl=&quot;3&quot;&gt;&lt;w:start w:val=&quot;1&quot;/&gt;&lt;w:pStyle w:val=&quot;berschrift4&quot;/&gt;&lt;w:lvlText w:val=&quot;%1.%2.%3.%4&quot;/&gt;&lt;w:lvlJc w:val=&quot;left&quot;/&gt;&lt;w:pPr&gt;&lt;w:ind w:left=&quot;864&quot; w:hanging=&quot;864&quot;/&gt;&lt;/w:pPr&gt;&lt;w:rPr&gt;&lt;w:rFonts w:hint=&quot;default&quot;/&gt;&lt;/w:rPr&gt;&lt;/w:lvl&gt;&lt;w:lvl w:ilvl=&quot;4&quot;&gt;&lt;w:start w:val=&quot;1&quot;/&gt;&lt;w:pStyle w:val=&quot;berschrift5&quot;/&gt;&lt;w:lvlText w:val=&quot;%1.%2.%3.%4.%5&quot;/&gt;&lt;w:lvlJc w:val=&quot;left&quot;/&gt;&lt;w:pPr&gt;&lt;w:ind w:left=&quot;1008&quot; w:hanging=&quot;1008&quot;/&gt;&lt;/w:pPr&gt;&lt;w:rPr&gt;&lt;w:rFonts w:hint=&quot;default&quot;/&gt;&lt;/w:rPr&gt;&lt;/w:lvl&gt;&lt;w:lvl w:ilvl=&quot;5&quot;&gt;&lt;w:start w:val=&quot;1&quot;/&gt;&lt;w:pStyle w:val=&quot;berschrift6&quot;/&gt;&lt;w:lvlText w:val=&quot;%1.%2.%3.%4.%5.%6&quot;/&gt;&lt;w:lvlJc w:val=&quot;left&quot;/&gt;&lt;w:pPr&gt;&lt;w:ind w:left=&quot;1152&quot; w:hanging=&quot;1152&quot;/&gt;&lt;/w:pPr&gt;&lt;w:rPr&gt;&lt;w:rFonts w:hint=&quot;default&quot;/&gt;&lt;/w:rPr&gt;&lt;/w:lvl&gt;&lt;w:lvl w:ilvl=&quot;6&quot;&gt;&lt;w:start w:val=&quot;1&quot;/&gt;&lt;w:pStyle w:val=&quot;berschrift7&quot;/&gt;&lt;w:lvlText w:val=&quot;%1.%2.%3.%4.%5.%6.%7&quot;/&gt;&lt;w:lvlJc w:val=&quot;left&quot;/&gt;&lt;w:pPr&gt;&lt;w:ind w:left=&quot;1296&quot; w:hanging=&quot;1296&quot;/&gt;&lt;/w:pPr&gt;&lt;w:rPr&gt;&lt;w:rFonts w:hint=&quot;default&quot;/&gt;&lt;w:color w:val=&quot;auto&quot;/&gt;&lt;/w:rPr&gt;&lt;/w:lvl&gt;&lt;w:lvl w:ilvl=&quot;7&quot;&gt;&lt;w:start w:val=&quot;1&quot;/&gt;&lt;w:pStyle w:val=&quot;berschrift8&quot;/&gt;&lt;w:lvlText w:val=&quot;%1.%2.%3.%4.%5.%6.%7.%8&quot;/&gt;&lt;w:lvlJc w:val=&quot;left&quot;/&gt;&lt;w:pPr&gt;&lt;w:ind w:left=&quot;1440&quot; w:hanging=&quot;1440&quot;/&gt;&lt;/w:pPr&gt;&lt;w:rPr&gt;&lt;w:rFonts w:hint=&quot;default&quot;/&gt;&lt;/w:rPr&gt;&lt;/w:lvl&gt;&lt;w:lvl w:ilvl=&quot;8&quot;&gt;&lt;w:start w:val=&quot;1&quot;/&gt;&lt;w:pStyle w:val=&quot;berschrift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287A1440&quot;/&gt;&lt;w:lvl w:ilvl=&quot;0&quot;&gt;&lt;w:start w:val=&quot;1&quot;/&gt;&lt;w:nfc w:val=&quot;23&quot;/&gt;&lt;w:pStyle w:val=&quot;Aufzhlungszeichen&quot;/&gt;&lt;w:lvlText w:val=&quot;•&quot;/&gt;&lt;w:lvlJc w:val=&quot;left&quot;/&gt;&lt;w:pPr&gt;&lt;w:ind w:left=&quot;227&quot; w:hanging=&quot;227&quot;/&gt;&lt;/w:pPr&gt;&lt;w:rPr&gt;&lt;w:rFonts w:ascii=&quot;Calibri&quot; w:h-ansi=&quot;Calibri&quot; w:hint=&quot;default&quot;/&gt;&lt;w:color w:val=&quot;006E5D&quot;/&gt;&lt;/w:rPr&gt;&lt;/w:lvl&gt;&lt;w:lvl w:ilvl=&quot;1&quot;&gt;&lt;w:start w:val=&quot;1&quot;/&gt;&lt;w:nfc w:val=&quot;23&quot;/&gt;&lt;w:pStyle w:val=&quot;Aufzhlungszeichen2&quot;/&gt;&lt;w:lvlText w:val=&quot;–&quot;/&gt;&lt;w:lvlJc w:val=&quot;left&quot;/&gt;&lt;w:pPr&gt;&lt;w:ind w:left=&quot;454&quot; w:hanging=&quot;227&quot;/&gt;&lt;/w:pPr&gt;&lt;w:rPr&gt;&lt;w:rFonts w:ascii=&quot;Calibri&quot; w:h-ansi=&quot;Calibri&quot; w:hint=&quot;default&quot;/&gt;&lt;w:color w:val=&quot;auto&quot;/&gt;&lt;/w:rPr&gt;&lt;/w:lvl&gt;&lt;w:lvl w:ilvl=&quot;2&quot;&gt;&lt;w:start w:val=&quot;1&quot;/&gt;&lt;w:nfc w:val=&quot;23&quot;/&gt;&lt;w:pStyle w:val=&quot;Aufzhlungszeichen3&quot;/&gt;&lt;w:lvlText w:val=&quot;–&quot;/&gt;&lt;w:lvlJc w:val=&quot;left&quot;/&gt;&lt;w:pPr&gt;&lt;w:ind w:left=&quot;681&quot; w:hanging=&quot;227&quot;/&gt;&lt;/w:pPr&gt;&lt;w:rPr&gt;&lt;w:rFonts w:ascii=&quot;Calibri&quot; w:h-ansi=&quot;Calibri&quot; w:hint=&quot;default&quot;/&gt;&lt;w:color w:val=&quot;auto&quot;/&gt;&lt;/w:rPr&gt;&lt;/w:lvl&gt;&lt;w:lvl w:ilvl=&quot;3&quot;&gt;&lt;w:start w:val=&quot;1&quot;/&gt;&lt;w:nfc w:val=&quot;23&quot;/&gt;&lt;w:pStyle w:val=&quot;Aufzhlungszeichen4&quot;/&gt;&lt;w:lvlText w:val=&quot;–&quot;/&gt;&lt;w:lvlJc w:val=&quot;left&quot;/&gt;&lt;w:pPr&gt;&lt;w:ind w:left=&quot;908&quot; w:hanging=&quot;227&quot;/&gt;&lt;/w:pPr&gt;&lt;w:rPr&gt;&lt;w:rFonts w:ascii=&quot;Calibri&quot; w:h-ansi=&quot;Calibri&quot; w:hint=&quot;default&quot;/&gt;&lt;w:color w:val=&quot;auto&quot;/&gt;&lt;/w:rPr&gt;&lt;/w:lvl&gt;&lt;w:lvl w:ilvl=&quot;4&quot;&gt;&lt;w:start w:val=&quot;1&quot;/&gt;&lt;w:nfc w:val=&quot;23&quot;/&gt;&lt;w:pStyle w:val=&quot;Aufzhlungszeichen5&quot;/&gt;&lt;w:lvlText w:val=&quot;–&quot;/&gt;&lt;w:lvlJc w:val=&quot;left&quot;/&gt;&lt;w:pPr&gt;&lt;w:ind w:left=&quot;1135&quot; w:hanging=&quot;227&quot;/&gt;&lt;/w:pPr&gt;&lt;w:rPr&gt;&lt;w:rFonts w:ascii=&quot;Calibri&quot; w:h-ansi=&quot;Calibri&quot; w:hint=&quot;default&quot;/&gt;&lt;w:color w:val=&quot;auto&quot;/&gt;&lt;/w:rPr&gt;&lt;/w:lvl&gt;&lt;w:lvl w:ilvl=&quot;5&quot;&gt;&lt;w:start w:val=&quot;1&quot;/&gt;&lt;w:nfc w:val=&quot;23&quot;/&gt;&lt;w:lvlText w:val=&quot;–&quot;/&gt;&lt;w:lvlJc w:val=&quot;left&quot;/&gt;&lt;w:pPr&gt;&lt;w:ind w:left=&quot;1362&quot; w:hanging=&quot;227&quot;/&gt;&lt;/w:pPr&gt;&lt;w:rPr&gt;&lt;w:rFonts w:ascii=&quot;Calibri&quot; w:h-ansi=&quot;Calibri&quot; w:hint=&quot;default&quot;/&gt;&lt;w:color w:val=&quot;auto&quot;/&gt;&lt;/w:rPr&gt;&lt;/w:lvl&gt;&lt;w:lvl w:ilvl=&quot;6&quot;&gt;&lt;w:start w:val=&quot;1&quot;/&gt;&lt;w:nfc w:val=&quot;23&quot;/&gt;&lt;w:lvlText w:val=&quot;–&quot;/&gt;&lt;w:lvlJc w:val=&quot;left&quot;/&gt;&lt;w:pPr&gt;&lt;w:ind w:left=&quot;1589&quot; w:hanging=&quot;227&quot;/&gt;&lt;/w:pPr&gt;&lt;w:rPr&gt;&lt;w:rFonts w:ascii=&quot;Calibri&quot; w:h-ansi=&quot;Calibri&quot; w:hint=&quot;default&quot;/&gt;&lt;w:color w:val=&quot;auto&quot;/&gt;&lt;/w:rPr&gt;&lt;/w:lvl&gt;&lt;w:lvl w:ilvl=&quot;7&quot;&gt;&lt;w:start w:val=&quot;1&quot;/&gt;&lt;w:nfc w:val=&quot;23&quot;/&gt;&lt;w:lvlText w:val=&quot;–&quot;/&gt;&lt;w:lvlJc w:val=&quot;left&quot;/&gt;&lt;w:pPr&gt;&lt;w:ind w:left=&quot;1816&quot; w:hanging=&quot;227&quot;/&gt;&lt;/w:pPr&gt;&lt;w:rPr&gt;&lt;w:rFonts w:ascii=&quot;Calibri&quot; w:h-ansi=&quot;Calibri&quot; w:hint=&quot;default&quot;/&gt;&lt;w:color w:val=&quot;auto&quot;/&gt;&lt;/w:rPr&gt;&lt;/w:lvl&gt;&lt;w:lvl w:ilvl=&quot;8&quot;&gt;&lt;w:start w:val=&quot;1&quot;/&gt;&lt;w:nfc w:val=&quot;23&quot;/&gt;&lt;w:lvlText w:val=&quot;–&quot;/&gt;&lt;w:lvlJc w:val=&quot;left&quot;/&gt;&lt;w:pPr&gt;&lt;w:ind w:left=&quot;2043&quot; w:hanging=&quot;227&quot;/&gt;&lt;/w:pPr&gt;&lt;w:rPr&gt;&lt;w:rFonts w:ascii=&quot;Calibri&quot; w:h-ansi=&quot;Calibri&quot; w:hint=&quot;default&quot;/&gt;&lt;w:color w:val=&quot;auto&quot;/&gt;&lt;/w:rPr&gt;&lt;/w:lvl&gt;&lt;/w:listDef&gt;&lt;w:listDef w:listDefId=&quot;13&quot;&gt;&lt;w:lsid w:val=&quot;4A6F3F95&quot;/&gt;&lt;w:plt w:val=&quot;Multilevel&quot;/&gt;&lt;w:tmpl w:val=&quot;26085E18&quot;/&gt;&lt;w:lvl w:ilvl=&quot;0&quot;&gt;&lt;w:start w:val=&quot;1&quot;/&gt;&lt;w:pStyle w:val=&quot;Numbering&quot;/&gt;&lt;w:lvlText w:val=&quot;%1&quot;/&gt;&lt;w:lvlJc w:val=&quot;left&quot;/&gt;&lt;w:pPr&gt;&lt;w:ind w:left=&quot;454&quot; w:hanging=&quot;454&quot;/&gt;&lt;/w:pPr&gt;&lt;w:rPr&gt;&lt;w:rFonts w:hint=&quot;default&quot;/&gt;&lt;/w:rPr&gt;&lt;/w:lvl&gt;&lt;w:lvl w:ilvl=&quot;1&quot;&gt;&lt;w:start w:val=&quot;1&quot;/&gt;&lt;w:pStyle w:val=&quot;Numbering2&quot;/&gt;&lt;w:lvlText w:val=&quot;%1.%2&quot;/&gt;&lt;w:lvlJc w:val=&quot;left&quot;/&gt;&lt;w:pPr&gt;&lt;w:ind w:left=&quot;454&quot; w:hanging=&quot;454&quot;/&gt;&lt;/w:pPr&gt;&lt;w:rPr&gt;&lt;w:rFonts w:hint=&quot;default&quot;/&gt;&lt;/w:rPr&gt;&lt;/w:lvl&gt;&lt;w:lvl w:ilvl=&quot;2&quot;&gt;&lt;w:start w:val=&quot;1&quot;/&gt;&lt;w:nfc w:val=&quot;4&quot;/&gt;&lt;w:pStyle w:val=&quot;Numberi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 w:ilfo=&quot;25&quot;&gt;&lt;w:ilst w:val=&quot;12&quot;/&gt;&lt;/w:list&gt;&lt;w:list w:ilfo=&quot;26&quot;&gt;&lt;w:ilst w:val=&quot;12&quot;/&gt;&lt;/w:list&gt;&lt;w:list w:ilfo=&quot;27&quot;&gt;&lt;w:ilst w:val=&quot;12&quot;/&gt;&lt;/w:list&gt;&lt;w:list w:ilfo=&quot;28&quot;&gt;&lt;w:ilst w:val=&quot;12&quot;/&gt;&lt;/w:list&gt;&lt;w:list w:ilfo=&quot;29&quot;&gt;&lt;w:ilst w:val=&quot;12&quot;/&gt;&lt;/w:list&gt;&lt;/w:lists&gt;&lt;w:styles&gt;&lt;w:versionOfBuiltInStylenames w:val=&quot;7&quot;/&gt;&lt;w:latentStyles w:defLockedState=&quot;off&quot; w:latentStyleCount=&quot;376&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Balloon Text&quot;/&gt;&lt;w:lsdException w:name=&quot;Table Grid&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sdException w:name=&quot;Mention&quot;/&gt;&lt;w:lsdException w:name=&quot;Smart Hyperlink&quot;/&gt;&lt;w:lsdException w:name=&quot;Hashtag&quot;/&gt;&lt;w:lsdException w:name=&quot;Unresolved Mention&quot;/&gt;&lt;w:lsdException w:name=&quot;Smart Link&quot;/&gt;&lt;/w:latentStyles&gt;&lt;w:style w:type=&quot;paragraph&quot; w:default=&quot;on&quot; w:styleId=&quot;Standard&quot;&gt;&lt;w:name w:val=&quot;Normal&quot;/&gt;&lt;wx:uiName wx:val=&quot;Standard&quot;/&gt;&lt;w:rsid w:val=&quot;00485514&quot;/&gt;&lt;w:pPr&gt;&lt;w:spacing w:after=&quot;120&quot; w:line=&quot;264&quot; w:line-rule=&quot;auto&quot;/&gt;&lt;/w:pPr&gt;&lt;w:rPr&gt;&lt;wx:font wx:val=&quot;Calibri&quot;/&gt;&lt;w:color w:val=&quot;262626&quot;/&gt;&lt;w:sz-cs w:val=&quot;22&quot;/&gt;&lt;w:lang w:val=&quot;DE&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rsid w:val=&quot;00C041A2&quot;/&gt;&lt;w:pPr&gt;&lt;w:listPr&gt;&lt;w:ilfo w:val=&quot;18&quot;/&gt;&lt;/w:listPr&gt;&lt;w:spacing w:before=&quot;480&quot; w:after=&quot;480&quot; w:line=&quot;240&quot; w:line-rule=&quot;auto&quot;/&gt;&lt;w:outlineLvl w:val=&quot;0&quot;/&gt;&lt;/w:pPr&gt;&lt;w:rPr&gt;&lt;wx:font wx:val=&quot;Calibri&quot;/&gt;&lt;w:b/&gt;&lt;w:sz w:val=&quot;28&quot;/&gt;&lt;w:sz-cs w:val=&quot;28&quot;/&gt;&lt;w:lang w:val=&quot;EN-US&quot;/&gt;&lt;/w:rPr&gt;&lt;/w:style&gt;&lt;w:style w:type=&quot;paragraph&quot; w:styleId=&quot;berschrift2&quot;&gt;&lt;w:name w:val=&quot;heading 2&quot;/&gt;&lt;wx:uiName wx:val=&quot;Überschrift 2&quot;/&gt;&lt;w:basedOn w:val=&quot;Standard&quot;/&gt;&lt;w:next w:val=&quot;Standard&quot;/&gt;&lt;w:link w:val=&quot;berschrift2Zchn&quot;/&gt;&lt;w:autoRedefine/&gt;&lt;w:rsid w:val=&quot;00F520C4&quot;/&gt;&lt;w:pPr&gt;&lt;w:listPr&gt;&lt;w:ilvl w:val=&quot;1&quot;/&gt;&lt;w:ilfo w:val=&quot;18&quot;/&gt;&lt;/w:listPr&gt;&lt;w:spacing w:before=&quot;360&quot;/&gt;&lt;w:outlineLvl w:val=&quot;1&quot;/&gt;&lt;/w:pPr&gt;&lt;w:rPr&gt;&lt;wx:font wx:val=&quot;Calibri&quot;/&gt;&lt;w:b/&gt;&lt;w:lang w:val=&quot;EN-US&quot;/&gt;&lt;/w:rPr&gt;&lt;/w:style&gt;&lt;w:style w:type=&quot;paragraph&quot; w:styleId=&quot;berschrift3&quot;&gt;&lt;w:name w:val=&quot;heading 3&quot;/&gt;&lt;wx:uiName wx:val=&quot;Überschrift 3&quot;/&gt;&lt;w:basedOn w:val=&quot;Standard&quot;/&gt;&lt;w:next w:val=&quot;Standard&quot;/&gt;&lt;w:link w:val=&quot;berschrift3Zchn&quot;/&gt;&lt;w:rsid w:val=&quot;00F520C4&quot;/&gt;&lt;w:pPr&gt;&lt;w:listPr&gt;&lt;w:ilvl w:val=&quot;2&quot;/&gt;&lt;w:ilfo w:val=&quot;18&quot;/&gt;&lt;/w:listPr&gt;&lt;w:spacing w:before=&quot;360&quot;/&gt;&lt;w:outlineLvl w:val=&quot;2&quot;/&gt;&lt;/w:pPr&gt;&lt;w:rPr&gt;&lt;wx:font wx:val=&quot;Calibri&quot;/&gt;&lt;w:b/&gt;&lt;w:lang w:val=&quot;EN-US&quot;/&gt;&lt;/w:rPr&gt;&lt;/w:style&gt;&lt;w:style w:type=&quot;paragraph&quot; w:styleId=&quot;berschrift4&quot;&gt;&lt;w:name w:val=&quot;heading 4&quot;/&gt;&lt;wx:uiName wx:val=&quot;Überschrift 4&quot;/&gt;&lt;w:basedOn w:val=&quot;berschrift1&quot;/&gt;&lt;w:next w:val=&quot;Standard&quot;/&gt;&lt;w:link w:val=&quot;berschrift4Zchn&quot;/&gt;&lt;w:rsid w:val=&quot;00F520C4&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berschrift5&quot;&gt;&lt;w:name w:val=&quot;heading 5&quot;/&gt;&lt;wx:uiName wx:val=&quot;Überschrift 5&quot;/&gt;&lt;w:basedOn w:val=&quot;berschrift1&quot;/&gt;&lt;w:next w:val=&quot;Standard&quot;/&gt;&lt;w:link w:val=&quot;berschrift5Zchn&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berschrift6&quot;&gt;&lt;w:name w:val=&quot;heading 6&quot;/&gt;&lt;wx:uiName wx:val=&quot;Überschrift 6&quot;/&gt;&lt;w:basedOn w:val=&quot;Standard&quot;/&gt;&lt;w:next w:val=&quot;Standard&quot;/&gt;&lt;w:link w:val=&quot;berschrift6Zchn&quot;/&gt;&lt;w:rsid w:val=&quot;00F520C4&quot;/&gt;&lt;w:pPr&gt;&lt;w:keepNext/&gt;&lt;w:keepLines/&gt;&lt;w:listPr&gt;&lt;w:ilvl w:val=&quot;5&quot;/&gt;&lt;w:ilfo w:val=&quot;18&quot;/&gt;&lt;/w:listPr&gt;&lt;w:spacing w:before=&quot;40&quot; w:after=&quot;0&quot;/&gt;&lt;w:outlineLvl w:val=&quot;5&quot;/&gt;&lt;/w:pPr&gt;&lt;w:rPr&gt;&lt;w:rFonts w:fareast=&quot;SimSun&quot;/&gt;&lt;wx:font wx:val=&quot;Calibri&quot;/&gt;&lt;w:color w:val=&quot;37524A&quot;/&gt;&lt;w:lang w:val=&quot;EN-US&quot;/&gt;&lt;/w:rPr&gt;&lt;/w:style&gt;&lt;w:style w:type=&quot;paragraph&quot; w:styleId=&quot;berschrift7&quot;&gt;&lt;w:name w:val=&quot;heading 7&quot;/&gt;&lt;wx:uiName wx:val=&quot;Überschrift 7&quot;/&gt;&lt;w:basedOn w:val=&quot;Standard&quot;/&gt;&lt;w:next w:val=&quot;Standard&quot;/&gt;&lt;w:link w:val=&quot;berschrift7Zchn&quot;/&gt;&lt;w:rsid w:val=&quot;00A02F1C&quot;/&gt;&lt;w:pPr&gt;&lt;w:keepNext/&gt;&lt;w:keepLines/&gt;&lt;w:listPr&gt;&lt;w:ilvl w:val=&quot;6&quot;/&gt;&lt;w:ilfo w:val=&quot;18&quot;/&gt;&lt;/w:listPr&gt;&lt;w:spacing w:before=&quot;40&quot; w:after=&quot;0&quot;/&gt;&lt;w:outlineLvl w:val=&quot;6&quot;/&gt;&lt;/w:pPr&gt;&lt;w:rPr&gt;&lt;w:rFonts w:fareast=&quot;SimSun&quot;/&gt;&lt;wx:font wx:val=&quot;Calibri&quot;/&gt;&lt;w:i-cs/&gt;&lt;w:color w:val=&quot;37524A&quot;/&gt;&lt;w:lang w:val=&quot;EN-US&quot;/&gt;&lt;/w:rPr&gt;&lt;/w:style&gt;&lt;w:style w:type=&quot;paragraph&quot; w:styleId=&quot;berschrift8&quot;&gt;&lt;w:name w:val=&quot;heading 8&quot;/&gt;&lt;wx:uiName wx:val=&quot;Überschrift 8&quot;/&gt;&lt;w:basedOn w:val=&quot;Standard&quot;/&gt;&lt;w:next w:val=&quot;Standard&quot;/&gt;&lt;w:link w:val=&quot;berschrift8Zchn&quot;/&gt;&lt;w:rsid w:val=&quot;00F520C4&quot;/&gt;&lt;w:pPr&gt;&lt;w:keepNext/&gt;&lt;w:keepLines/&gt;&lt;w:listPr&gt;&lt;w:ilvl w:val=&quot;7&quot;/&gt;&lt;w:ilfo w:val=&quot;18&quot;/&gt;&lt;/w:listPr&gt;&lt;w:spacing w:before=&quot;40&quot; w:after=&quot;0&quot;/&gt;&lt;w:outlineLvl w:val=&quot;7&quot;/&gt;&lt;/w:pPr&gt;&lt;w:rPr&gt;&lt;w:rFonts w:fareast=&quot;SimSun&quot;/&gt;&lt;wx:font wx:val=&quot;Calibri&quot;/&gt;&lt;w:color w:val=&quot;474747&quot;/&gt;&lt;w:sz-cs w:val=&quot;20&quot;/&gt;&lt;w:lang w:val=&quot;EN-US&quot;/&gt;&lt;/w:rPr&gt;&lt;/w:style&gt;&lt;w:style w:type=&quot;paragraph&quot; w:styleId=&quot;berschrift9&quot;&gt;&lt;w:name w:val=&quot;heading 9&quot;/&gt;&lt;wx:uiName wx:val=&quot;Überschrift 9&quot;/&gt;&lt;w:basedOn w:val=&quot;Standard&quot;/&gt;&lt;w:next w:val=&quot;Standard&quot;/&gt;&lt;w:link w:val=&quot;berschrift9Zchn&quot;/&gt;&lt;w:rsid w:val=&quot;00F520C4&quot;/&gt;&lt;w:pPr&gt;&lt;w:keepNext/&gt;&lt;w:keepLines/&gt;&lt;w:listPr&gt;&lt;w:ilvl w:val=&quot;8&quot;/&gt;&lt;w:ilfo w:val=&quot;18&quot;/&gt;&lt;/w:listPr&gt;&lt;w:spacing w:before=&quot;40&quot; w:after=&quot;0&quot;/&gt;&lt;w:outlineLvl w:val=&quot;8&quot;/&gt;&lt;/w:pPr&gt;&lt;w:rPr&gt;&lt;w:rFonts w:fareast=&quot;SimSun&quot;/&gt;&lt;wx:font wx:val=&quot;Calibri&quot;/&gt;&lt;w:i-cs/&gt;&lt;w:color w:val=&quot;474747&quot;/&gt;&lt;w:sz-cs w:val=&quot;20&quot;/&gt;&lt;w:lang w:val=&quot;EN-US&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DE&quot; w:fareast=&quot;DE&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233D40&quot;/&gt;&lt;w:pPr&gt;&lt;w:spacing w:line=&quot;240&quot; w:line-rule=&quot;auto&quot;/&gt;&lt;/w:pPr&gt;&lt;w:rPr&gt;&lt;wx:font wx:val=&quot;Calibri&quot;/&gt;&lt;/w:rPr&gt;&lt;/w:style&gt;&lt;w:style w:type=&quot;character&quot; w:styleId=&quot;KopfzeileZchn&quot;&gt;&lt;w:name w:val=&quot;Kopfzeile Zchn&quot;/&gt;&lt;w:link w:val=&quot;Kopfzeile&quot;/&gt;&lt;w:rsid w:val=&quot;00233D40&quot;/&gt;&lt;w:rPr&gt;&lt;w:color w:val=&quot;262626&quot;/&gt;&lt;w:sz w:val=&quot;20&quot;/&gt;&lt;w:lang w:val=&quot;DE&quot;/&gt;&lt;/w:rPr&gt;&lt;/w:style&gt;&lt;w:style w:type=&quot;paragraph&quot; w:styleId=&quot;Fuzeile&quot;&gt;&lt;w:name w:val=&quot;footer&quot;/&gt;&lt;wx:uiName wx:val=&quot;Fußzeile&quot;/&gt;&lt;w:basedOn w:val=&quot;Standard&quot;/&gt;&lt;w:link w:val=&quot;FuzeileZchn&quot;/&gt;&lt;w:rsid w:val=&quot;00344FBC&quot;/&gt;&lt;w:pPr&gt;&lt;w:jc w:val=&quot;right&quot;/&gt;&lt;/w:pPr&gt;&lt;w:rPr&gt;&lt;wx:font wx:val=&quot;Calibri&quot;/&gt;&lt;w:noProof/&gt;&lt;w:color w:val=&quot;808080&quot;/&gt;&lt;w:sz w:val=&quot;18&quot;/&gt;&lt;w:sz-cs w:val=&quot;18&quot;/&gt;&lt;w:lang w:fareast=&quot;DE&quot;/&gt;&lt;/w:rPr&gt;&lt;/w:style&gt;&lt;w:style w:type=&quot;character&quot; w:styleId=&quot;FuzeileZchn&quot;&gt;&lt;w:name w:val=&quot;Fußzeile Zchn&quot;/&gt;&lt;w:link w:val=&quot;Fuzeile&quot;/&gt;&lt;w:rsid w:val=&quot;00485514&quot;/&gt;&lt;w:rPr&gt;&lt;w:noProof/&gt;&lt;w:color w:val=&quot;808080&quot;/&gt;&lt;w:sz w:val=&quot;18&quot;/&gt;&lt;w:sz-cs w:val=&quot;18&quot;/&gt;&lt;w:lang w:val=&quot;DE&quot; w:fareast=&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7B4E15&quot;/&gt;&lt;w:rPr&gt;&lt;w:rFonts w:ascii=&quot;Segoe UI&quot; w:h-ansi=&quot;Segoe UI&quot; w:cs=&quot;Segoe UI&quot;/&gt;&lt;w:color w:val=&quot;262626&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table&quot; w:styleId=&quot;MittlereSchattierung2&quot;&gt;&lt;w:name w:val=&quot;Medium Shading 2&quot;/&gt;&lt;wx:uiName wx:val=&quot;Mittlere Schattierung 2&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262626&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el&quot;&gt;&lt;w:name w:val=&quot;Title&quot;/&gt;&lt;wx:uiName wx:val=&quot;Titel&quot;/&gt;&lt;w:basedOn w:val=&quot;Standard&quot;/&gt;&lt;w:link w:val=&quot;TitelZchn&quot;/&gt;&lt;w:rsid w:val=&quot;00167321&quot;/&gt;&lt;w:pPr&gt;&lt;w:spacing w:before=&quot;360&quot; w:after=&quot;60&quot; w:line=&quot;240&quot; w:line-rule=&quot;auto&quot;/&gt;&lt;/w:pPr&gt;&lt;w:rPr&gt;&lt;w:rFonts w:fareast=&quot;Times New Roman&quot;/&gt;&lt;wx:font wx:val=&quot;Calibri&quot;/&gt;&lt;w:b/&gt;&lt;w:sz w:val=&quot;48&quot;/&gt;&lt;w:sz-cs w:val=&quot;48&quot;/&gt;&lt;w:lang w:val=&quot;EN-US&quot; w:fareast=&quot;DE&quot;/&gt;&lt;/w:rPr&gt;&lt;/w:style&gt;&lt;w:style w:type=&quot;character&quot; w:styleId=&quot;TitelZchn&quot;&gt;&lt;w:name w:val=&quot;Titel Zchn&quot;/&gt;&lt;w:link w:val=&quot;Titel&quot;/&gt;&lt;w:rsid w:val=&quot;00167321&quot;/&gt;&lt;w:rPr&gt;&lt;w:rFonts w:ascii=&quot;Calibri&quot; w:fareast=&quot;Times New Roman&quot; w:h-ansi=&quot;Calibri&quot; w:cs=&quot;Times New Roman&quot;/&gt;&lt;w:b/&gt;&lt;w:color w:val=&quot;262626&quot;/&gt;&lt;w:sz w:val=&quot;48&quot;/&gt;&lt;w:sz-cs w:val=&quot;48&quot;/&gt;&lt;w:lang w:val=&quot;EN-US&quot; w:fareast=&quot;DE&quot;/&gt;&lt;/w:rPr&gt;&lt;/w:style&gt;&lt;w:style w:type=&quot;paragraph&quot; w:styleId=&quot;Aufzhlungszeichen&quot;&gt;&lt;w:name w:val=&quot;List Bullet&quot;/&gt;&lt;wx:uiName wx:val=&quot;Aufzählungszeichen&quot;/&gt;&lt;w:basedOn w:val=&quot;Standard&quot;/&gt;&lt;w:rsid w:val=&quot;00DA4A99&quot;/&gt;&lt;w:pPr&gt;&lt;w:listPr&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2&quot;&gt;&lt;w:name w:val=&quot;List Bullet 2&quot;/&gt;&lt;wx:uiName wx:val=&quot;Aufzählungszeichen 2&quot;/&gt;&lt;w:basedOn w:val=&quot;Standard&quot;/&gt;&lt;w:rsid w:val=&quot;00DA4A99&quot;/&gt;&lt;w:pPr&gt;&lt;w:listPr&gt;&lt;w:ilvl w:val=&quot;1&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3&quot;&gt;&lt;w:name w:val=&quot;List Bullet 3&quot;/&gt;&lt;wx:uiName wx:val=&quot;Aufzählungszeichen 3&quot;/&gt;&lt;w:basedOn w:val=&quot;Standard&quot;/&gt;&lt;w:rsid w:val=&quot;00DA4A99&quot;/&gt;&lt;w:pPr&gt;&lt;w:listPr&gt;&lt;w:ilvl w:val=&quot;2&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4&quot;&gt;&lt;w:name w:val=&quot;List Bullet 4&quot;/&gt;&lt;wx:uiName wx:val=&quot;Aufzählungszeichen 4&quot;/&gt;&lt;w:basedOn w:val=&quot;Standard&quot;/&gt;&lt;w:rsid w:val=&quot;00DA4A99&quot;/&gt;&lt;w:pPr&gt;&lt;w:listPr&gt;&lt;w:ilvl w:val=&quot;3&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5&quot;&gt;&lt;w:name w:val=&quot;List Bullet 5&quot;/&gt;&lt;wx:uiName wx:val=&quot;Aufzählungszeichen 5&quot;/&gt;&lt;w:basedOn w:val=&quot;Standard&quot;/&gt;&lt;w:rsid w:val=&quot;00DA4A99&quot;/&gt;&lt;w:pPr&gt;&lt;w:listPr&gt;&lt;w:ilvl w:val=&quot;4&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Numbering&quot;&gt;&lt;w:name w:val=&quot;Numbering&quot;/&gt;&lt;w:basedOn w:val=&quot;Standard&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bering2&quot;&gt;&lt;w:name w:val=&quot;Numbering 2&quot;/&gt;&lt;w:basedOn w:val=&quot;Numbering&quot;/&gt;&lt;w:rsid w:val=&quot;007B4E15&quot;/&gt;&lt;w:pPr&gt;&lt;w:listPr&gt;&lt;w:ilvl w:val=&quot;1&quot;/&gt;&lt;/w:listPr&gt;&lt;/w:pPr&gt;&lt;w:rPr&gt;&lt;wx:font wx:val=&quot;Calibri&quot;/&gt;&lt;/w:rPr&gt;&lt;/w:style&gt;&lt;w:style w:type=&quot;paragraph&quot; w:styleId=&quot;Numbering3&quot;&gt;&lt;w:name w:val=&quot;Numbering 3&quot;/&gt;&lt;w:basedOn w:val=&quot;Numbering&quot;/&gt;&lt;w:rsid w:val=&quot;007B4E15&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C041A2&quot;/&gt;&lt;w:rPr&gt;&lt;w:b/&gt;&lt;w:color w:val=&quot;262626&quot;/&gt;&lt;w:sz w:val=&quot;28&quot;/&gt;&lt;w:sz-cs w:val=&quot;28&quot;/&gt;&lt;w:lang w:val=&quot;EN-US&quot;/&gt;&lt;/w:rPr&gt;&lt;/w:style&gt;&lt;w:style w:type=&quot;character&quot; w:styleId=&quot;berschrift2Zchn&quot;&gt;&lt;w:name w:val=&quot;Überschrift 2 Zchn&quot;/&gt;&lt;w:link w:val=&quot;berschrift2&quot;/&gt;&lt;w:rsid w:val=&quot;00F520C4&quot;/&gt;&lt;w:rPr&gt;&lt;w:b/&gt;&lt;w:color w:val=&quot;262626&quot;/&gt;&lt;w:sz w:val=&quot;20&quot;/&gt;&lt;w:lang w:val=&quot;EN-US&quot;/&gt;&lt;/w:rPr&gt;&lt;/w:style&gt;&lt;w:style w:type=&quot;character&quot; w:styleId=&quot;berschrift3Zchn&quot;&gt;&lt;w:name w:val=&quot;Überschrift 3 Zchn&quot;/&gt;&lt;w:link w:val=&quot;berschrift3&quot;/&gt;&lt;w:rsid w:val=&quot;00F520C4&quot;/&gt;&lt;w:rPr&gt;&lt;w:b/&gt;&lt;w:color w:val=&quot;262626&quot;/&gt;&lt;w:sz w:val=&quot;20&quot;/&gt;&lt;w:lang w:val=&quot;EN-US&quot;/&gt;&lt;/w:rPr&gt;&lt;/w:style&gt;&lt;w:style w:type=&quot;character&quot; w:styleId=&quot;berschrift4Zchn&quot;&gt;&lt;w:name w:val=&quot;Überschrift 4 Zchn&quot;/&gt;&lt;w:link w:val=&quot;berschrift4&quot;/&gt;&lt;w:rsid w:val=&quot;00F520C4&quot;/&gt;&lt;w:rPr&gt;&lt;w:b/&gt;&lt;w:color w:val=&quot;262626&quot;/&gt;&lt;w:sz w:val=&quot;20&quot;/&gt;&lt;w:sz-cs w:val=&quot;20&quot;/&gt;&lt;w:lang w:val=&quot;EN-US&quot;/&gt;&lt;/w:rPr&gt;&lt;/w:style&gt;&lt;w:style w:type=&quot;character&quot; w:styleId=&quot;berschrift5Zchn&quot;&gt;&lt;w:name w:val=&quot;Überschrift 5 Zchn&quot;/&gt;&lt;w:link w:val=&quot;berschrift5&quot;/&gt;&lt;w:rsid w:val=&quot;007574F9&quot;/&gt;&lt;w:rPr&gt;&lt;w:b/&gt;&lt;w:color w:val=&quot;262626&quot;/&gt;&lt;w:sz w:val=&quot;20&quot;/&gt;&lt;w:sz-cs w:val=&quot;20&quot;/&gt;&lt;w:lang w:val=&quot;DE&quot;/&gt;&lt;/w:rPr&gt;&lt;/w:style&gt;&lt;w:style w:type=&quot;paragraph&quot; w:styleId=&quot;Untertitel&quot;&gt;&lt;w:name w:val=&quot;Subtitle&quot;/&gt;&lt;wx:uiName wx:val=&quot;Untertitel&quot;/&gt;&lt;w:basedOn w:val=&quot;Standard&quot;/&gt;&lt;w:next w:val=&quot;Standard&quot;/&gt;&lt;w:link w:val=&quot;UntertitelZchn&quot;/&gt;&lt;w:rsid w:val=&quot;00167321&quot;/&gt;&lt;w:pPr&gt;&lt;w:listPr&gt;&lt;w:ilvl w:val=&quot;1&quot;/&gt;&lt;/w:listPr&gt;&lt;w:spacing w:line=&quot;240&quot; w:line-rule=&quot;auto&quot;/&gt;&lt;/w:pPr&gt;&lt;w:rPr&gt;&lt;w:rFonts w:fareast=&quot;SimSun&quot;/&gt;&lt;wx:font wx:val=&quot;Calibri&quot;/&gt;&lt;w:i-cs/&gt;&lt;w:sz w:val=&quot;36&quot;/&gt;&lt;w:sz-cs w:val=&quot;32&quot;/&gt;&lt;/w:rPr&gt;&lt;/w:style&gt;&lt;w:style w:type=&quot;character&quot; w:styleId=&quot;UntertitelZchn&quot;&gt;&lt;w:name w:val=&quot;Untertitel Zchn&quot;/&gt;&lt;w:link w:val=&quot;Untertitel&quot;/&gt;&lt;w:rsid w:val=&quot;00167321&quot;/&gt;&lt;w:rPr&gt;&lt;w:rFonts w:ascii=&quot;Calibri&quot; w:fareast=&quot;SimSun&quot; w:h-ansi=&quot;Calibri&quot; w:cs=&quot;Times New Roman&quot;/&gt;&lt;w:i-cs/&gt;&lt;w:color w:val=&quot;262626&quot;/&gt;&lt;w:sz w:val=&quot;36&quot;/&gt;&lt;w:sz-cs w:val=&quot;32&quot;/&gt;&lt;w:lang w:val=&quot;DE&quot;/&gt;&lt;/w:rPr&gt;&lt;/w:style&gt;&lt;w:style w:type=&quot;paragraph&quot; w:styleId=&quot;Heading0&quot;&gt;&lt;w:name w:val=&quot;Heading 0&quot;/&gt;&lt;w:basedOn w:val=&quot;Standard&quot;/&gt;&lt;w:next w:val=&quot;Standard&quot;/&gt;&lt;w:rsid w:val=&quot;00151D8D&quot;/&gt;&lt;w:pPr&gt;&lt;w:spacing w:after=&quot;480&quot; w:line=&quot;240&quot; w:line-rule=&quot;auto&quot;/&gt;&lt;/w:pPr&gt;&lt;w:rPr&gt;&lt;wx:font wx:val=&quot;Calibri&quot;/&gt;&lt;w:b/&gt;&lt;w:sz w:val=&quot;28&quot;/&gt;&lt;w:sz-cs w:val=&quot;28&quot;/&gt;&lt;/w:rPr&gt;&lt;/w:style&gt;&lt;w:style w:type=&quot;paragraph&quot; w:styleId=&quot;Beschriftung&quot;&gt;&lt;w:name w:val=&quot;caption&quot;/&gt;&lt;wx:uiName wx:val=&quot;Beschriftung&quot;/&gt;&lt;w:basedOn w:val=&quot;Standard&quot;/&gt;&lt;w:next w:val=&quot;Standard&quot;/&gt;&lt;w:rsid w:val=&quot;00167321&quot;/&gt;&lt;w:pPr&gt;&lt;w:spacing w:before=&quot;120&quot; w:after=&quot;360&quot; w:line=&quot;240&quot; w:line-rule=&quot;auto&quot;/&gt;&lt;/w:pPr&gt;&lt;w:rPr&gt;&lt;wx:font wx:val=&quot;Calibri&quot;/&gt;&lt;w:b-cs/&gt;&lt;w:sz w:val=&quot;16&quot;/&gt;&lt;w:sz-cs w:val=&quot;16&quot;/&gt;&lt;/w:rPr&gt;&lt;/w:style&gt;&lt;w:style w:type=&quot;table&quot; w:styleId=&quot;Tablestyle&quot;&gt;&lt;w:name w:val=&quot;Table style&quot;/&gt;&lt;w:basedOn w:val=&quot;NormaleTabelle&quot;/&gt;&lt;w:rsid w:val=&quot;0068156A&quot;/&gt;&lt;w:rPr&gt;&lt;wx:font wx:val=&quot;Calibri&quot;/&gt;&lt;/w:rPr&gt;&lt;w:tblPr&gt;&lt;w:tblBorders&gt;&lt;w:bottom w:val=&quot;single&quot; w:sz=&quot;12&quot; wx:bdrwidth=&quot;30&quot; w:space=&quot;0&quot; w:color=&quot;262626&quot;/&gt;&lt;w:insideH w:val=&quot;single&quot; w:sz=&quot;4&quot; wx:bdrwidth=&quot;10&quot; w:space=&quot;0&quot; w:color=&quot;262626&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73A195&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C0C6BF&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Standard&quot;/&gt;&lt;w:rsid w:val=&quot;00F2721B&quot;/&gt;&lt;w:pPr&gt;&lt;w:spacing w:before=&quot;40&quot; w:after=&quot;40&quot; w:line=&quot;240&quot; w:line-rule=&quot;auto&quot;/&gt;&lt;/w:pPr&gt;&lt;w:rPr&gt;&lt;wx:font wx:val=&quot;Calibri&quot;/&gt;&lt;w:sz w:val=&quot;18&quot;/&gt;&lt;/w:rPr&gt;&lt;/w:style&gt;&lt;w:style w:type=&quot;table&quot; w:styleId=&quot;MittlereSchattierung2-Akzent3&quot;&gt;&lt;w:name w:val=&quot;Medium Shading 2 Accent 3&quot;/&gt;&lt;wx:uiName wx:val=&quot;Mittlere Schattierung 2 - Akzent 3&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878787&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BorderforGraphics&quot;&gt;&lt;w:name w:val=&quot;Border for Graphics&quot;/&gt;&lt;w:basedOn w:val=&quot;NormaleTabelle&quot;/&gt;&lt;w:rsid w:val=&quot;007574F9&quot;/&gt;&lt;w:pPr&gt;&lt;w:spacing w:after=&quot;120&quot;/&gt;&lt;/w:pPr&gt;&lt;w:rPr&gt;&lt;wx:font wx:val=&quot;Calibri&quot;/&gt;&lt;/w:rPr&gt;&lt;w:tblPr&gt;&lt;w:tblBorders&gt;&lt;w:top w:val=&quot;single&quot; w:sz=&quot;4&quot; wx:bdrwidth=&quot;10&quot; w:space=&quot;0&quot; w:color=&quot;262626&quot;/&gt;&lt;w:bottom w:val=&quot;single&quot; w:sz=&quot;4&quot; wx:bdrwidth=&quot;10&quot; w:space=&quot;0&quot; w:color=&quot;262626&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73A195&quot;/&gt;&lt;/w:rPr&gt;&lt;/w:tblStylePr&gt;&lt;/w:style&gt;&lt;w:style w:type=&quot;paragraph&quot; w:styleId=&quot;Headingtextpicture&quot;&gt;&lt;w:name w:val=&quot;Heading text/picture&quot;/&gt;&lt;w:basedOn w:val=&quot;Standard&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ittlereSchattierung2-Akzent4&quot;&gt;&lt;w:name w:val=&quot;Medium Shading 2 Accent 4&quot;/&gt;&lt;wx:uiName wx:val=&quot;Mittlere Schattierung 2 - Akzent 4&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1D9BB2&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Fett&quot;&gt;&lt;w:name w:val=&quot;Strong&quot;/&gt;&lt;wx:uiName wx:val=&quot;Fett&quot;/&gt;&lt;w:rsid w:val=&quot;00E562BB&quot;/&gt;&lt;w:rPr&gt;&lt;w:b/&gt;&lt;w:b-cs/&gt;&lt;/w:rPr&gt;&lt;/w:style&gt;&lt;w:style w:type=&quot;paragraph&quot; w:styleId=&quot;FooterCompany&quot;&gt;&lt;w:name w:val=&quot;Footer Company&quot;/&gt;&lt;w:basedOn w:val=&quot;Fuzeile&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Verzeichnis1&quot;&gt;&lt;w:name w:val=&quot;toc 1&quot;/&gt;&lt;wx:uiName wx:val=&quot;Verzeichnis 1&quot;/&gt;&lt;w:basedOn w:val=&quot;Standard&quot;/&gt;&lt;w:next w:val=&quot;Standard&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Verzeichnis2&quot;&gt;&lt;w:name w:val=&quot;toc 2&quot;/&gt;&lt;wx:uiName wx:val=&quot;Verzeichnis 2&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Verzeichnis3&quot;&gt;&lt;w:name w:val=&quot;toc 3&quot;/&gt;&lt;wx:uiName wx:val=&quot;Verzeichnis 3&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F520C4&quot;/&gt;&lt;w:rPr&gt;&lt;w:color w:val=&quot;006E5D&quot;/&gt;&lt;w:u w:val=&quot;none&quot;/&gt;&lt;/w:rPr&gt;&lt;/w:style&gt;&lt;w:style w:type=&quot;table&quot; w:styleId=&quot;MittlereSchattierung2-Akzent6&quot;&gt;&lt;w:name w:val=&quot;Medium Shading 2 Accent 6&quot;/&gt;&lt;wx:uiName wx:val=&quot;Mittlere Schattierung 2 - Akzent 6&quot;/&gt;&lt;w:basedOn w:val=&quot;NormaleTabelle&quot;/&gt;&lt;w:rsid w:val=&quot;00610BA5&quot;/&gt;&lt;w:rPr&gt;&lt;wx:font w"/>
    <w:docVar w:name="DOC_PROP_FOOTER (2)" w:val="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A1C861&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ittlereListe1&quot;&gt;&lt;w:name w:val=&quot;Medium List 1&quot;/&gt;&lt;wx:uiName wx:val=&quot;Mittlere Liste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262626&quot;/&gt;&lt;w:bottom w:val=&quot;single&quot; w:sz=&quot;8&quot; wx:bdrwidth=&quot;20&quot; w:space=&quot;0&quot; w:color=&quot;262626&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262626&quot;/&gt;&lt;/w:tcBorders&gt;&lt;/w:tcPr&gt;&lt;/w:tblStylePr&gt;&lt;w:tblStylePr w:type=&quot;lastRow&quot;&gt;&lt;w:rPr&gt;&lt;w:b/&gt;&lt;w:b-cs/&gt;&lt;w:color w:val=&quot;646464&quot;/&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band1Vert&quot;&gt;&lt;w:tblPr/&gt;&lt;w:tcPr&gt;&lt;w:shd w:val=&quot;clear&quot; w:color=&quot;auto&quot; w:fill=&quot;C9C9C9&quot;/&gt;&lt;/w:tcPr&gt;&lt;/w:tblStylePr&gt;&lt;w:tblStylePr w:type=&quot;band1Horz&quot;&gt;&lt;w:tblPr/&gt;&lt;w:tcPr&gt;&lt;w:shd w:val=&quot;clear&quot; w:color=&quot;auto&quot; w:fill=&quot;C9C9C9&quot;/&gt;&lt;/w:tcPr&gt;&lt;/w:tblStylePr&gt;&lt;/w:style&gt;&lt;w:style w:type=&quot;table&quot; w:styleId=&quot;MittlereListe1-Akzent1&quot;&gt;&lt;w:name w:val=&quot;Medium List 1 Accent 1&quot;/&gt;&lt;wx:uiName wx:val=&quot;Mittlere Liste 1 - Akzent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73A195&quot;/&gt;&lt;w:bottom w:val=&quot;single&quot; w:sz=&quot;8&quot; wx:bdrwidth=&quot;20&quot; w:space=&quot;0&quot; w:color=&quot;73A195&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73A195&quot;/&gt;&lt;/w:tcBorders&gt;&lt;/w:tcPr&gt;&lt;/w:tblStylePr&gt;&lt;w:tblStylePr w:type=&quot;lastRow&quot;&gt;&lt;w:rPr&gt;&lt;w:b/&gt;&lt;w:b-cs/&gt;&lt;w:color w:val=&quot;646464&quot;/&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band1Vert&quot;&gt;&lt;w:tblPr/&gt;&lt;w:tcPr&gt;&lt;w:shd w:val=&quot;clear&quot; w:color=&quot;auto&quot; w:fill=&quot;DCE7E4&quot;/&gt;&lt;/w:tcPr&gt;&lt;/w:tblStylePr&gt;&lt;w:tblStylePr w:type=&quot;band1Horz&quot;&gt;&lt;w:tblPr/&gt;&lt;w:tcPr&gt;&lt;w:shd w:val=&quot;clear&quot; w:color=&quot;auto&quot; w:fill=&quot;DCE7E4&quot;/&gt;&lt;/w:tcPr&gt;&lt;/w:tblStylePr&gt;&lt;/w:style&gt;&lt;w:style w:type=&quot;table&quot; w:styleId=&quot;MittlereListe1-Akzent2&quot;&gt;&lt;w:name w:val=&quot;Medium List 1 Accent 2&quot;/&gt;&lt;wx:uiName wx:val=&quot;Mittlere Liste 1 - Akzent 2&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C0C6BF&quot;/&gt;&lt;w:bottom w:val=&quot;single&quot; w:sz=&quot;8&quot; wx:bdrwidth=&quot;20&quot; w:space=&quot;0&quot; w:color=&quot;C0C6BF&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C0C6BF&quot;/&gt;&lt;/w:tcBorders&gt;&lt;/w:tcPr&gt;&lt;/w:tblStylePr&gt;&lt;w:tblStylePr w:type=&quot;lastRow&quot;&gt;&lt;w:rPr&gt;&lt;w:b/&gt;&lt;w:b-cs/&gt;&lt;w:color w:val=&quot;646464&quot;/&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band1Vert&quot;&gt;&lt;w:tblPr/&gt;&lt;w:tcPr&gt;&lt;w:shd w:val=&quot;clear&quot; w:color=&quot;auto&quot; w:fill=&quot;EFF1EF&quot;/&gt;&lt;/w:tcPr&gt;&lt;/w:tblStylePr&gt;&lt;w:tblStylePr w:type=&quot;band1Horz&quot;&gt;&lt;w:tblPr/&gt;&lt;w:tcPr&gt;&lt;w:shd w:val=&quot;clear&quot; w:color=&quot;auto&quot; w:fill=&quot;EFF1EF&quot;/&gt;&lt;/w:tcPr&gt;&lt;/w:tblStylePr&gt;&lt;/w:style&gt;&lt;w:style w:type=&quot;table&quot; w:styleId=&quot;FarbigeSchattierung&quot;&gt;&lt;w:name w:val=&quot;Colorful Shading&quot;/&gt;&lt;wx:uiName wx:val=&quot;Farbige Schattierung&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24&quot; wx:bdrwidth=&quot;60&quot; w:space=&quot;0&quot; w:color=&quot;C0C6BF&quot;/&gt;&lt;w:left w:val=&quot;single&quot; w:sz=&quot;4&quot; wx:bdrwidth=&quot;10&quot; w:space=&quot;0&quot; w:color=&quot;262626&quot;/&gt;&lt;w:bottom w:val=&quot;single&quot; w:sz=&quot;4&quot; wx:bdrwidth=&quot;10&quot; w:space=&quot;0&quot; w:color=&quot;262626&quot;/&gt;&lt;w:right w:val=&quot;single&quot; w:sz=&quot;4&quot; wx:bdrwidth=&quot;10&quot; w:space=&quot;0&quot; w:color=&quot;262626&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9E9E9&quot;/&gt;&lt;/w:tcPr&gt;&lt;w:tblStylePr w:type=&quot;firstRow&quot;&gt;&lt;w:rPr&gt;&lt;w:b/&gt;&lt;w:b-cs/&gt;&lt;/w:rPr&gt;&lt;w:tblPr/&gt;&lt;w:tcPr&gt;&lt;w:tcBorders&gt;&lt;w:top w:val=&quot;nil&quot;/&gt;&lt;w:left w:val=&quot;nil&quot;/&gt;&lt;w:bottom w:val=&quot;single&quot; w:sz=&quot;24&quot; wx:bdrwidth=&quot;60&quot; w:space=&quot;0&quot; w:color=&quot;C0C6BF&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161616&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161616&quot;/&gt;&lt;w:insideV w:val=&quot;nil&quot;/&gt;&lt;/w:tcBorders&gt;&lt;w:shd w:val=&quot;clear&quot; w:color=&quot;auto&quot; w:fill=&quot;161616&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1C1C1C&quot;/&gt;&lt;/w:tcPr&gt;&lt;/w:tblStylePr&gt;&lt;w:tblStylePr w:type=&quot;band1Vert&quot;&gt;&lt;w:tblPr/&gt;&lt;w:tcPr&gt;&lt;w:shd w:val=&quot;clear&quot; w:color=&quot;auto&quot; w:fill=&quot;A8A8A8&quot;/&gt;&lt;/w:tcPr&gt;&lt;/w:tblStylePr&gt;&lt;w:tblStylePr w:type=&quot;band1Horz&quot;&gt;&lt;w:tblPr/&gt;&lt;w:tcPr&gt;&lt;w:shd w:val=&quot;clear&quot; w:color=&quot;auto&quot; w:fill=&quot;929292&quot;/&gt;&lt;/w:tcPr&gt;&lt;/w:tblStylePr&gt;&lt;w:tblStylePr w:type=&quot;neCell&quot;&gt;&lt;w:rPr&gt;&lt;w:color w:val=&quot;262626&quot;/&gt;&lt;/w:rPr&gt;&lt;/w:tblStylePr&gt;&lt;w:tblStylePr w:type=&quot;nwCell&quot;&gt;&lt;w:rPr&gt;&lt;w:color w:val=&quot;262626&quot;/&gt;&lt;/w:rPr&gt;&lt;/w:tblStylePr&gt;&lt;/w:style&gt;&lt;w:style w:type=&quot;table&quot; w:styleId=&quot;MittleresRaster1-Akzent4&quot;&gt;&lt;w:name w:val=&quot;Medium Grid 1 Accent 4&quot;/&gt;&lt;wx:uiName wx:val=&quot;Mittleres Raster 1 - Akzent 4&quot;/&gt;&lt;w:basedOn w:val=&quot;NormaleTabelle&quot;/&gt;&lt;w:rsid w:val=&quot;00610BA5&quot;/&gt;&lt;w:rPr&gt;&lt;wx:font wx:val=&quot;Calibri&quot;/&gt;&lt;/w:rPr&gt;&lt;w:tblPr&gt;&lt;w:tblStyleRowBandSize w:val=&quot;1&quot;/&gt;&lt;w:tblStyleColBandSize w:val=&quot;1&quot;/&gt;&lt;w:tblBorders&gt;&lt;w:top w:val=&quot;single&quot; w:sz=&quot;8&quot; wx:bdrwidth=&quot;20&quot; w:space=&quot;0&quot; w:color=&quot;3BC5DF&quot;/&gt;&lt;w:left w:val=&quot;single&quot; w:sz=&quot;8&quot; wx:bdrwidth=&quot;20&quot; w:space=&quot;0&quot; w:color=&quot;3BC5DF&quot;/&gt;&lt;w:bottom w:val=&quot;single&quot; w:sz=&quot;8&quot; wx:bdrwidth=&quot;20&quot; w:space=&quot;0&quot; w:color=&quot;3BC5DF&quot;/&gt;&lt;w:right w:val=&quot;single&quot; w:sz=&quot;8&quot; wx:bdrwidth=&quot;20&quot; w:space=&quot;0&quot; w:color=&quot;3BC5DF&quot;/&gt;&lt;w:insideH w:val=&quot;single&quot; w:sz=&quot;8&quot; wx:bdrwidth=&quot;20&quot; w:space=&quot;0&quot; w:color=&quot;3BC5DF&quot;/&gt;&lt;w:insideV w:val=&quot;single&quot; w:sz=&quot;8&quot; wx:bdrwidth=&quot;20&quot; w:space=&quot;0&quot; w:color=&quot;3BC5DF&quot;/&gt;&lt;/w:tblBorders&gt;&lt;/w:tblPr&gt;&lt;w:tcPr&gt;&lt;w:shd w:val=&quot;clear&quot; w:color=&quot;auto&quot; w:fill=&quot;BEECF4&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3BC5D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7DD8E9&quot;/&gt;&lt;/w:tcPr&gt;&lt;/w:tblStylePr&gt;&lt;w:tblStylePr w:type=&quot;band1Horz&quot;&gt;&lt;w:tblPr/&gt;&lt;w:tcPr&gt;&lt;w:shd w:val=&quot;clear&quot; w:color=&quot;auto&quot; w:fill=&quot;7DD8E9&quot;/&gt;&lt;/w:tcPr&gt;&lt;/w:tblStylePr&gt;&lt;/w:style&gt;&lt;w:style w:type=&quot;paragraph&quot; w:styleId=&quot;TableTotal&quot;&gt;&lt;w:name w:val=&quot;Table Total&quot;/&gt;&lt;w:basedOn w:val=&quot;TabText&quot;/&gt;&lt;w:rsid w:val=&quot;00167321&quot;/&gt;&lt;w:rPr&gt;&lt;wx:font wx:val=&quot;Calibri&quot;/&gt;&lt;/w:rPr&gt;&lt;/w:style&gt;&lt;w:style w:type=&quot;table&quot; w:styleId=&quot;TableGrid1&quot;&gt;&lt;w:name w:val=&quot;Table Grid1&quot;/&gt;&lt;w:basedOn w:val=&quot;NormaleTabelle&quot;/&gt;&lt;w:next w:val=&quot;Tabellenraster&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berschrift6Zchn&quot;&gt;&lt;w:name w:val=&quot;Überschrift 6 Zchn&quot;/&gt;&lt;w:link w:val=&quot;berschrift6&quot;/&gt;&lt;w:rsid w:val=&quot;00F520C4&quot;/&gt;&lt;w:rPr&gt;&lt;w:rFonts w:ascii=&quot;Calibri&quot; w:fareast=&quot;SimSun&quot; w:h-ansi=&quot;Calibri&quot; w:cs=&quot;Times New Roman&quot;/&gt;&lt;w:color w:val=&quot;37524A&quot;/&gt;&lt;w:sz w:val=&quot;20&quot;/&gt;&lt;w:lang w:val=&quot;EN-US&quot;/&gt;&lt;/w:rPr&gt;&lt;/w:style&gt;&lt;w:style w:type=&quot;character&quot; w:styleId=&quot;berschrift7Zchn&quot;&gt;&lt;w:name w:val=&quot;Überschrift 7 Zchn&quot;/&gt;&lt;w:link w:val=&quot;berschrift7&quot;/&gt;&lt;w:rsid w:val=&quot;00A02F1C&quot;/&gt;&lt;w:rPr&gt;&lt;w:rFonts w:ascii=&quot;Calibri&quot; w:fareast=&quot;SimSun&quot; w:h-ansi=&quot;Calibri&quot; w:cs=&quot;Times New Roman&quot;/&gt;&lt;w:i-cs/&gt;&lt;w:color w:val=&quot;37524A&quot;/&gt;&lt;w:sz w:val=&quot;20&quot;/&gt;&lt;w:lang w:val=&quot;EN-US&quot;/&gt;&lt;/w:rPr&gt;&lt;/w:style&gt;&lt;w:style w:type=&quot;character&quot; w:styleId=&quot;berschrift8Zchn&quot;&gt;&lt;w:name w:val=&quot;Überschrift 8 Zchn&quot;/&gt;&lt;w:link w:val=&quot;berschrift8&quot;/&gt;&lt;w:rsid w:val=&quot;00F520C4&quot;/&gt;&lt;w:rPr&gt;&lt;w:rFonts w:ascii=&quot;Calibri&quot; w:fareast=&quot;SimSun&quot; w:h-ansi=&quot;Calibri&quot; w:cs=&quot;Times New Roman&quot;/&gt;&lt;w:color w:val=&quot;474747&quot;/&gt;&lt;w:sz w:val=&quot;20&quot;/&gt;&lt;w:sz-cs w:val=&quot;20&quot;/&gt;&lt;w:lang w:val=&quot;EN-US&quot;/&gt;&lt;/w:rPr&gt;&lt;/w:style&gt;&lt;w:style w:type=&quot;character&quot; w:styleId=&quot;berschrift9Zchn&quot;&gt;&lt;w:name w:val=&quot;Überschrift 9 Zchn&quot;/&gt;&lt;w:link w:val=&quot;berschrift9&quot;/&gt;&lt;w:rsid w:val=&quot;00F520C4&quot;/&gt;&lt;w:rPr&gt;&lt;w:rFonts w:ascii=&quot;Calibri&quot; w:fareast=&quot;SimSun&quot; w:h-ansi=&quot;Calibri&quot; w:cs=&quot;Times New Roman&quot;/&gt;&lt;w:i-cs/&gt;&lt;w:color w:val=&quot;474747&quot;/&gt;&lt;w:sz w:val=&quot;20&quot;/&gt;&lt;w:sz-cs w:val=&quot;20&quot;/&gt;&lt;w:lang w:val=&quot;EN-US&quot;/&gt;&lt;/w:rPr&gt;&lt;/w:style&gt;&lt;w:style w:type=&quot;paragraph&quot; w:styleId=&quot;Inhaltsverzeichnisberschrift&quot;&gt;&lt;w:name w:val=&quot;TOC Heading&quot;/&gt;&lt;wx:uiName wx:val=&quot;Inhaltsverzeichnisüberschrift&quot;/&gt;&lt;w:basedOn w:val=&quot;berschrift1&quot;/&gt;&lt;w:next w:val=&quot;Standard&quot;/&gt;&lt;w:rsid w:val=&quot;00167321&quot;/&gt;&lt;w:pPr&gt;&lt;w:keepNext/&gt;&lt;w:keepLines/&gt;&lt;w:listPr&gt;&lt;w:ilfo w:val=&quot;0&quot;/&gt;&lt;/w:listPr&gt;&lt;w:spacing w:before=&quot;240&quot; w:after=&quot;0&quot; w:line=&quot;259&quot; w:line-rule=&quot;auto&quot;/&gt;&lt;w:outlineLvl w:val=&quot;9&quot;/&gt;&lt;/w:pPr&gt;&lt;w:rPr&gt;&lt;w:rFonts w:fareast=&quot;SimSun&quot;/&gt;&lt;wx:font wx:val=&quot;Calibri&quot;/&gt;&lt;w:b w:val=&quot;off&quot;/&gt;&lt;w:sz w:val=&quot;32&quot;/&gt;&lt;w:sz-cs w:val=&quot;32&quot;/&gt;&lt;/w:rPr&gt;&lt;/w:style&gt;&lt;w:style w:type=&quot;table&quot; w:styleId=&quot;TableGrid3&quot;&gt;&lt;w:name w:val=&quot;Table Grid3&quot;/&gt;&lt;w:basedOn w:val=&quot;NormaleTabelle&quot;/&gt;&lt;w:next w:val=&quot;Tabellenraster&quot;/&gt;&lt;w:rsid w:val=&quot;002E0EAE&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shapeDefaults&gt;&lt;o:shapedefaults v:ext=&quot;edit&quot; spidmax=&quot;2049&quot;/&gt;&lt;o:shapelayout v:ext=&quot;edit&quot;&gt;&lt;o:idmap v:ext=&quot;edit&quot; data=&quot;1&quot;/&gt;&lt;/o:shapelayout&gt;&lt;/w:shapeDefaults&gt;&lt;w:docPr&gt;&lt;w:view w:val=&quot;print&quot;/&gt;&lt;w:zoom w:percent=&quot;130&quot;/&gt;&lt;w:doNotEmbedSystemFonts/&gt;&lt;w:activeWritingStyle w:lang=&quot;IT-CH&quot; w:vendorID=&quot;64&quot; w:dllVersion=&quot;6&quot; w:nlCheck=&quot;on&quot; w:optionSet=&quot;0&quot;/&gt;&lt;w:activeWritingStyle w:lang=&quot;EN-US&quot; w:vendorID=&quot;64&quot; w:dllVersion=&quot;6&quot; w:nlCheck=&quot;on&quot; w:optionSet=&quot;1&quot;/&gt;&lt;w:activeWritingStyle w:lang=&quot;FR&quot; w:vendorID=&quot;64&quot; w:dllVersion=&quot;6&quot; w:nlCheck=&quot;on&quot; w:optionSet=&quot;1&quot;/&gt;&lt;w:activeWritingStyle w:lang=&quot;EN-GB&quot; w:vendorID=&quot;64&quot; w:dllVersion=&quot;6&quot; w:nlCheck=&quot;on&quot; w:optionSet=&quot;1&quot;/&gt;&lt;w:activeWritingStyle w:lang=&quot;DE&quot; w:vendorID=&quot;64&quot; w:dllVersion=&quot;6&quot; w:nlCheck=&quot;on&quot; w:optionSet=&quot;1&quot;/&gt;&lt;w:activeWritingStyle w:lang=&quot;FR-CH&quot; w:vendorID=&quot;64&quot; w:dllVersion=&quot;6&quot; w:nlCheck=&quot;on&quot; w:optionSet=&quot;1&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activeWritingStyle w:lang=&quot;FR-CH&quot; w:vendorID=&quot;64&quot; w:dllVersion=&quot;0&quot; w:nlCheck=&quot;on&quot; w:optionSet=&quot;0&quot;/&gt;&lt;w:activeWritingStyle w:lang=&quot;EN-GB&quot; w:vendorID=&quot;64&quot; w:dllVersion=&quot;0&quot; w:nlCheck=&quot;on&quot; w:optionSet=&quot;0&quot;/&gt;&lt;w:activeWritingStyle w:lang=&quot;IT-CH&quot; w:vendorID=&quot;64&quot; w:dllVersion=&quot;0&quot; w:nlCheck=&quot;on&quot; w:optionSet=&quot;0&quot;/&gt;&lt;w:stylePaneFormatFilter w:val=&quot;1021&quot;/&gt;&lt;w:defaultTabStop w:val=&quot;709&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5A226C&quot; wsp:rsidRDefault=&quot;005A226C&quot; wsp:rsidP=&quot;007E566C&quot;&gt;&lt;w:r&gt;&lt;w:separator/&gt;&lt;/w:r&gt;&lt;/w:p&gt;&lt;/w:footnote&gt;&lt;w:footnote w:type=&quot;continuation-separator&quot;&gt;&lt;w:p wsp:rsidR=&quot;005A226C&quot; wsp:rsidRDefault=&quot;005A226C&quot; wsp:rsidP=&quot;007E566C&quot;&gt;&lt;w:r&gt;&lt;w:continuationSeparator/&gt;&lt;/w:r&gt;&lt;/w:p&gt;&lt;/w:footnote&gt;&lt;/w:footnotePr&gt;&lt;w:endnotePr&gt;&lt;w:endnote w:type=&quot;separator&quot;&gt;&lt;w:p wsp:rsidR=&quot;005A226C&quot; wsp:rsidRDefault=&quot;005A226C&quot; wsp:rsidP=&quot;007E566C&quot;&gt;&lt;w:r&gt;&lt;w:separator/&gt;&lt;/w:r&gt;&lt;/w:p&gt;&lt;/w:endnote&gt;&lt;w:endnote w:type=&quot;continuation-separator&quot;&gt;&lt;w:p wsp:rsidR=&quot;005A226C&quot; wsp:rsidRDefault=&quot;005A226C&quot; wsp:rsidP=&quot;007E566C&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False&quot;/&gt;&lt;w:docVar w:name=&quot;DocumenterFirstProfileID&quot; w:val=&quot;5f51b840-1094-4b1c-a030-3b42980e7d82&quot;/&gt;&lt;w:docVar w:name=&quot;DocumenterID&quot; w:val=&quot;775&quot;/&gt;&lt;w:docVar w:name=&quot;DocumenterLasteInsertedUserID&quot; w:val=&quot;JulianK&quot;/&gt;&lt;w:docVar w:name=&quot;DocumenterLegalInformationVersion&quot; w:val=&quot;6/3/2019 12:30:40 PM&quot;/&gt;&lt;w:docVar w:name=&quot;DocumenterSecondProfileAvailable&quot; w:val=&quot;False&quot;/&gt;&lt;w:docVar w:name=&quot;DocumenterSecondProfileID&quot; w:val=&quot;bfd3686c-59cc-42be-8f61-f84dd9a5c497&quot;/&gt;&lt;w:docVar w:name=&quot;DocumenterThirdProfileAvailable&quot; w:val=&quot;False&quot;/&gt;&lt;w:docVar w:name=&quot;DocumenterTimestamp&quot; w:val=&quot;9/2/2019 4:01:43 PM&quot;/&gt;&lt;/w:docVars&gt;&lt;wsp:rsids&gt;&lt;wsp:rsidRoot wsp:val=&quot;00EB394B&quot;/&gt;&lt;wsp:rsid wsp:val=&quot;0001331B&quot;/&gt;&lt;wsp:rsid wsp:val=&quot;000448C7&quot;/&gt;&lt;wsp:rsid wsp:val=&quot;00047B62&quot;/&gt;&lt;wsp:rsid wsp:val=&quot;00062EC8&quot;/&gt;&lt;wsp:rsid wsp:val=&quot;00111422&quot;/&gt;&lt;wsp:rsid wsp:val=&quot;00123642&quot;/&gt;&lt;wsp:rsid wsp:val=&quot;00125E2E&quot;/&gt;&lt;wsp:rsid wsp:val=&quot;00133A90&quot;/&gt;&lt;wsp:rsid wsp:val=&quot;00151D8D&quot;/&gt;&lt;wsp:rsid wsp:val=&quot;00155100&quot;/&gt;&lt;wsp:rsid wsp:val=&quot;00167321&quot;/&gt;&lt;wsp:rsid wsp:val=&quot;00173884&quot;/&gt;&lt;wsp:rsid wsp:val=&quot;00183D5C&quot;/&gt;&lt;wsp:rsid wsp:val=&quot;00190DD9&quot;/&gt;&lt;wsp:rsid wsp:val=&quot;001B5CFD&quot;/&gt;&lt;wsp:rsid wsp:val=&quot;001B7EA8&quot;/&gt;&lt;wsp:rsid wsp:val=&quot;001C5E04&quot;/&gt;&lt;wsp:rsid wsp:val=&quot;001E1427&quot;/&gt;&lt;wsp:rsid wsp:val=&quot;001F46FD&quot;/&gt;&lt;wsp:rsid wsp:val=&quot;00233D40&quot;/&gt;&lt;wsp:rsid wsp:val=&quot;00251213&quot;/&gt;&lt;wsp:rsid wsp:val=&quot;0026057D&quot;/&gt;&lt;wsp:rsid wsp:val=&quot;002714BF&quot;/&gt;&lt;wsp:rsid wsp:val=&quot;00293678&quot;/&gt;&lt;wsp:rsid wsp:val=&quot;002B00BF&quot;/&gt;&lt;wsp:rsid wsp:val=&quot;002E0EAE&quot;/&gt;&lt;wsp:rsid wsp:val=&quot;002E45D6&quot;/&gt;&lt;wsp:rsid wsp:val=&quot;002F3D75&quot;/&gt;&lt;wsp:rsid wsp:val=&quot;00325B66&quot;/&gt;&lt;wsp:rsid wsp:val=&quot;0033026D&quot;/&gt;&lt;wsp:rsid wsp:val=&quot;0033531C&quot;/&gt;&lt;wsp:rsid wsp:val=&quot;00340169&quot;/&gt;&lt;wsp:rsid wsp:val=&quot;00344FBC&quot;/&gt;&lt;wsp:rsid wsp:val=&quot;00360562&quot;/&gt;&lt;wsp:rsid wsp:val=&quot;003605A7&quot;/&gt;&lt;wsp:rsid wsp:val=&quot;00373674&quot;/&gt;&lt;wsp:rsid wsp:val=&quot;00375112&quot;/&gt;&lt;wsp:rsid wsp:val=&quot;00395F7C&quot;/&gt;&lt;wsp:rsid wsp:val=&quot;003D7C7B&quot;/&gt;&lt;wsp:rsid wsp:val=&quot;00406FF1&quot;/&gt;&lt;wsp:rsid wsp:val=&quot;004142C2&quot;/&gt;&lt;wsp:rsid wsp:val=&quot;004228E5&quot;/&gt;&lt;wsp:rsid wsp:val=&quot;00423220&quot;/&gt;&lt;wsp:rsid wsp:val=&quot;0044222D&quot;/&gt;&lt;wsp:rsid wsp:val=&quot;004546FE&quot;/&gt;&lt;wsp:rsid wsp:val=&quot;00467164&quot;/&gt;&lt;wsp:rsid wsp:val=&quot;00472616&quot;/&gt;&lt;wsp:rsid wsp:val=&quot;00485514&quot;/&gt;&lt;wsp:rsid wsp:val=&quot;0055238E&quot;/&gt;&lt;wsp:rsid wsp:val=&quot;005540A7&quot;/&gt;&lt;wsp:rsid wsp:val=&quot;00563C21&quot;/&gt;&lt;wsp:rsid wsp:val=&quot;00572A4D&quot;/&gt;&lt;wsp:rsid wsp:val=&quot;0059020B&quot;/&gt;&lt;wsp:rsid wsp:val=&quot;00597196&quot;/&gt;&lt;wsp:rsid wsp:val=&quot;005A226C&quot;/&gt;&lt;wsp:rsid wsp:val=&quot;005B22CE&quot;/&gt;&lt;wsp:rsid wsp:val=&quot;005C5AA9&quot;/&gt;&lt;wsp:rsid wsp:val=&quot;005D3687&quot;/&gt;&lt;wsp:rsid wsp:val=&quot;005E203B&quot;/&gt;&lt;wsp:rsid wsp:val=&quot;00610BA5&quot;/&gt;&lt;wsp:rsid wsp:val=&quot;00621AFC&quot;/&gt;&lt;wsp:rsid wsp:val=&quot;00624D4A&quot;/&gt;&lt;wsp:rsid wsp:val=&quot;006366EF&quot;/&gt;&lt;wsp:rsid wsp:val=&quot;00667D3A&quot;/&gt;&lt;wsp:rsid wsp:val=&quot;00670E47&quot;/&gt;&lt;wsp:rsid wsp:val=&quot;0068156A&quot;/&gt;&lt;wsp:rsid wsp:val=&quot;00697B9B&quot;/&gt;&lt;wsp:rsid wsp:val=&quot;006B3CD0&quot;/&gt;&lt;wsp:rsid wsp:val=&quot;006C395E&quot;/&gt;&lt;wsp:rsid wsp:val=&quot;006D0978&quot;/&gt;&lt;wsp:rsid wsp:val=&quot;006E1014&quot;/&gt;&lt;wsp:rsid wsp:val=&quot;007316E5&quot;/&gt;&lt;wsp:rsid wsp:val=&quot;00735639&quot;/&gt;&lt;wsp:rsid wsp:val=&quot;00742EDB&quot;/&gt;&lt;wsp:rsid wsp:val=&quot;00745D31&quot;/&gt;&lt;wsp:rsid wsp:val=&quot;00746A1C&quot;/&gt;&lt;wsp:rsid wsp:val=&quot;00756359&quot;/&gt;&lt;wsp:rsid wsp:val=&quot;007574F9&quot;/&gt;&lt;wsp:rsid wsp:val=&quot;0076279D&quot;/&gt;&lt;wsp:rsid wsp:val=&quot;00791689&quot;/&gt;&lt;wsp:rsid wsp:val=&quot;007B4E15&quot;/&gt;&lt;wsp:rsid wsp:val=&quot;007D4831&quot;/&gt;&lt;wsp:rsid wsp:val=&quot;007E4DDF&quot;/&gt;&lt;wsp:rsid wsp:val=&quot;007E566C&quot;/&gt;&lt;wsp:rsid wsp:val=&quot;007F1E7E&quot;/&gt;&lt;wsp:rsid wsp:val=&quot;00815A42&quot;/&gt;&lt;wsp:rsid wsp:val=&quot;0082781D&quot;/&gt;&lt;wsp:rsid wsp:val=&quot;00840113&quot;/&gt;&lt;wsp:rsid wsp:val=&quot;0084436B&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A2C57&quot;/&gt;&lt;wsp:rsid wsp:val=&quot;009A7B12&quot;/&gt;&lt;wsp:rsid wsp:val=&quot;009B0CF7&quot;/&gt;&lt;wsp:rsid wsp:val=&quot;009B4D68&quot;/&gt;&lt;wsp:rsid wsp:val=&quot;009E3640&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823DC&quot;/&gt;&lt;wsp:rsid wsp:val=&quot;00A83CF3&quot;/&gt;&lt;wsp:rsid wsp:val=&quot;00AD637D&quot;/&gt;&lt;wsp:rsid wsp:val=&quot;00AF030C&quot;/&gt;&lt;wsp:rsid wsp:val=&quot;00B22065&quot;/&gt;&lt;wsp:rsid wsp:val=&quot;00B348B7&quot;/&gt;&lt;wsp:rsid wsp:val=&quot;00B50427&quot;/&gt;&lt;wsp:rsid wsp:val=&quot;00B66ED4&quot;/&gt;&lt;wsp:rsid wsp:val=&quot;00B723CE&quot;/&gt;&lt;wsp:rsid wsp:val=&quot;00BC0A76&quot;/&gt;&lt;wsp:rsid wsp:val=&quot;00BC7D80&quot;/&gt;&lt;wsp:rsid wsp:val=&quot;00BF1FCA&quot;/&gt;&lt;wsp:rsid wsp:val=&quot;00C03846&quot;/&gt;&lt;wsp:rsid wsp:val=&quot;00C03E1A&quot;/&gt;&lt;wsp:rsid wsp:val=&quot;00C041A2&quot;/&gt;&lt;wsp:rsid wsp:val=&quot;00C21758&quot;/&gt;&lt;wsp:rsid wsp:val=&quot;00C261F5&quot;/&gt;&lt;wsp:rsid wsp:val=&quot;00C41C15&quot;/&gt;&lt;wsp:rsid wsp:val=&quot;00C61AAC&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B5594&quot;/&gt;&lt;wsp:rsid wsp:val=&quot;00CE0D2B&quot;/&gt;&lt;wsp:rsid wsp:val=&quot;00D008E8&quot;/&gt;&lt;wsp:rsid wsp:val=&quot;00D03315&quot;/&gt;&lt;wsp:rsid wsp:val=&quot;00D075B3&quot;/&gt;&lt;wsp:rsid wsp:val=&quot;00D214F2&quot;/&gt;&lt;wsp:rsid wsp:val=&quot;00D30C38&quot;/&gt;&lt;wsp:rsid wsp:val=&quot;00D547FE&quot;/&gt;&lt;wsp:rsid wsp:val=&quot;00D60BEC&quot;/&gt;&lt;wsp:rsid wsp:val=&quot;00D937D7&quot;/&gt;&lt;wsp:rsid wsp:val=&quot;00DA2E5A&quot;/&gt;&lt;wsp:rsid wsp:val=&quot;00DA4A99&quot;/&gt;&lt;wsp:rsid wsp:val=&quot;00DA6B59&quot;/&gt;&lt;wsp:rsid wsp:val=&quot;00DB2E60&quot;/&gt;&lt;wsp:rsid wsp:val=&quot;00DB42E8&quot;/&gt;&lt;wsp:rsid wsp:val=&quot;00DC307F&quot;/&gt;&lt;wsp:rsid wsp:val=&quot;00DE4742&quot;/&gt;&lt;wsp:rsid wsp:val=&quot;00DF0D72&quot;/&gt;&lt;wsp:rsid wsp:val=&quot;00DF1F69&quot;/&gt;&lt;wsp:rsid wsp:val=&quot;00DF21C9&quot;/&gt;&lt;wsp:rsid wsp:val=&quot;00DF720C&quot;/&gt;&lt;wsp:rsid wsp:val=&quot;00E06ABD&quot;/&gt;&lt;wsp:rsid wsp:val=&quot;00E2642E&quot;/&gt;&lt;wsp:rsid wsp:val=&quot;00E5214F&quot;/&gt;&lt;wsp:rsid wsp:val=&quot;00E562BB&quot;/&gt;&lt;wsp:rsid wsp:val=&quot;00EB394B&quot;/&gt;&lt;wsp:rsid wsp:val=&quot;00EC6087&quot;/&gt;&lt;wsp:rsid wsp:val=&quot;00ED1D6E&quot;/&gt;&lt;wsp:rsid wsp:val=&quot;00F02116&quot;/&gt;&lt;wsp:rsid wsp:val=&quot;00F06977&quot;/&gt;&lt;wsp:rsid wsp:val=&quot;00F20DE1&quot;/&gt;&lt;wsp:rsid wsp:val=&quot;00F2721B&quot;/&gt;&lt;wsp:rsid wsp:val=&quot;00F32937&quot;/&gt;&lt;wsp:rsid wsp:val=&quot;00F520C4&quot;/&gt;&lt;wsp:rsid wsp:val=&quot;00F64E6F&quot;/&gt;&lt;wsp:rsid wsp:val=&quot;00F67BDE&quot;/&gt;&lt;wsp:rsid wsp:val=&quot;00F82015&quot;/&gt;&lt;wsp:rsid wsp:val=&quot;00FB09C7&quot;/&gt;&lt;wsp:rsid wsp:val=&quot;00FB7E3E&quot;/&gt;&lt;wsp:rsid wsp:val=&quot;00FC0558&quot;/&gt;&lt;wsp:rsid wsp:val=&quot;00FC533E&quot;/&gt;&lt;wsp:rsid wsp:val=&quot;00FD4A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0&quot; w:type=&quot;Word.Bookmark.Start&quot; w:name=&quot;DOC_FLAG_FOOTER_GMBH&quot;/&gt;&lt;aml:annotation aml:id=&quot;1&quot; w:type=&quot;Word.Bookmark.Start&quot; w:name=&quot;_Hlk525548113&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quot; w:type=&quot;Word.Bookmark.Start&quot; w:name=&quot;DOC_FLAG_FOOTER_GMBHCOKG&quot;/&gt;&lt;aml:annotation aml:id=&quot;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quot; w:type=&quot;Word.Bookmark.Start&quot; w:name=&quot;DOC_FLAG_FOOTER_GMBHCOOHG&quot;/&gt;&lt;aml:annotation aml:id=&quot;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4&quot; w:type=&quot;Word.Bookmark.Start&quot; w:name=&quot;DOC_FLAG_FOOTER_AG&quot;/&gt;&lt;aml:annotation aml:id=&quot;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5&quot; w:type=&quot;Word.Bookmark.Start&quot; w:name=&quot;DOC_FLAG_FOOTER_AGCOKG&quot;/&gt;&lt;aml:annotation aml:id=&quot;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6&quot; w:type=&quot;Word.Bookmark.Start&quot; w:name=&quot;DOC_FLAG_FOOTER_AGCOOHG&quot;/&gt;&lt;aml:annotation aml:id=&quot;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7&quot; w:type=&quot;Word.Bookmark.Start&quot; w:name=&quot;DOC_FLAG_FOOTER_EV&quot;/&gt;&lt;aml:annotation aml:id=&quot;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8&quot; w:type=&quot;Word.Bookmark.Start&quot; w:name=&quot;DOC_FLAG_FOOTER_LTD&quot;/&gt;&lt;aml:annotation aml:id=&quot;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9&quot; w:type=&quot;Word.Bookmark.Start&quot; w:name=&quot;DOC_FLAG_FOOTER_SLU&quot;/&gt;&lt;aml:annotation aml:id=&quot;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0&quot; w:type=&quot;Word.Bookmark.Start&quot; w:name=&quot;DOC_FLAG_FOOTER_BV&quot;/&gt;&lt;aml:annotation aml:id=&quot;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1&quot; w:type=&quot;Word.Bookmark.Start&quot; w:name=&quot;DOC_FLAG_FOOTER_AS&quot;/&gt;&lt;aml:annotation aml:id=&quot;1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2&quot; w:type=&quot;Word.Bookmark.Start&quot; w:name=&quot;DOC_FLAG_FOOTER_SPZOO&quot;/&gt;&lt;aml:annotation aml:id=&quot;1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3&quot; w:type=&quot;Word.Bookmark.Start&quot; w:name=&quot;DOC_FLAG_FOOTER_LDA&quot;/&gt;&lt;aml:annotation aml:id=&quot;1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4&quot; w:type=&quot;Word.Bookmark.Start&quot; w:name=&quot;DOC_FLAG_FOOTER_OOO&quot;/&gt;&lt;aml:annotation aml:id=&quot;1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5&quot; w:type=&quot;Word.Bookmark.Start&quot; w:name=&quot;DOC_FLAG_FOOTER_SRLRO&quot;/&gt;&lt;aml:annotation aml:id=&quot;1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6&quot; w:type=&quot;Word.Bookmark.Start&quot; w:name=&quot;DOC_FLAG_FOOTER_AB&quot;/&gt;&lt;aml:annotation aml:id=&quot;1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7&quot; w:type=&quot;Word.Bookmark.Start&quot; w:name=&quot;DOC_FLAG_FOOTER_SAS&quot;/&gt;&lt;aml:annotation aml:id=&quot;1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8&quot; w:type=&quot;Word.Bookmark.Start&quot; w:name=&quot;DOC_FLAG_FOOTER_APS&quot;/&gt;&lt;aml:annotation aml:id=&quot;1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9&quot; w:type=&quot;Word.Bookmark.Start&quot; w:name=&quot;DOC_FLAG_FOOTER_INC&quot;/&gt;&lt;aml:annotation aml:id=&quot;1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0&quot; w:type=&quot;Word.Bookmark.Start&quot; w:name=&quot;DOC_FLAG_FOOTER_LTDA&quot;/&gt;&lt;aml:annotation aml:id=&quot;1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1&quot; w:type=&quot;Word.Bookmark.Start&quot; w:name=&quot;DOC_FLAG_FOOTER_OY&quot;/&gt;&lt;aml:annotation aml:id=&quot;2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2&quot; w:type=&quot;Word.Bookmark.Start&quot; w:name=&quot;DOC_FLAG_FOOTER_SPRL&quot;/&gt;&lt;aml:annotation aml:id=&quot;2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3&quot; w:type=&quot;Word.Bookmark.Start&quot; w:name=&quot;DOC_FLAG_FOOTER_OOD&quot;/&gt;&lt;aml:annotation aml:id=&quot;2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4&quot; w:type=&quot;Word.Bookmark.Start&quot; w:name=&quot;DOC_FLAG_FOOTER_OODBG&quot;/&gt;&lt;aml:annotation aml:id=&quot;2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5&quot; w:type=&quot;Word.Bookmark.Start&quot; w:name=&quot;DOC_FLAG_FOOTER_SRO&quot;/&gt;&lt;aml:annotation aml:id=&quot;2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6&quot; w:type=&quot;Word.Bookmark.Start&quot; w:name=&quot;DOC_FLAG_FOOTER_KFT&quot;/&gt;&lt;aml:annotation aml:id=&quot;2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7&quot; w:type=&quot;Word.Bookmark.Start&quot; w:name=&quot;DOC_FLAG_FOOTER_BAT&quot;/&gt;&lt;aml:annotation aml:id=&quot;2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8&quot; w:type=&quot;Word.Bookmark.Start&quot; w:name=&quot;DOC_FLAG_FOOTER_DOO&quot;/&gt;&lt;aml:annotation aml:id=&quot;2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9&quot; w:type=&quot;Word.Bookmark.Start&quot; w:name=&quot;DOC_FLAG_FOOTER_АГЭНДКОКГ&quot;/&gt;&lt;aml:annotation aml:id=&quot;2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0&quot; w:type=&quot;Word.Bookmark.Start&quot; w:name=&quot;DOC_FLAG_FOOTER_SRL&quot; w:col-first=&quot;0&quot; w:col-last=&quot;1&quot;/&gt;&lt;aml:annotation aml:id=&quot;2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1&quot; w:type=&quot;Word.Bookmark.Start&quot; w:name=&quot;DOC_FLAG_FOOTER_INCCAN&quot; w:col-first=&quot;0&quot; w:col-last=&quot;1&quot;/&gt;&lt;aml:annotation aml:id=&quot;3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2&quot; w:type=&quot;Word.Bookmark.Start&quot; w:name=&quot;DOC_FLAG_FOOTER_SRLIT&quot; w:col-first=&quot;0&quot; w:col-last=&quot;1&quot;/&gt;&lt;aml:annotation aml:id=&quot;3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3&quot; w:type=&quot;Word.Bookmark.Start&quot; w:name=&quot;DOC_FLAG_FOOTER_LTDCN&quot; w:col-first=&quot;0&quot; w:col-last=&quot;1&quot;/&gt;&lt;aml:annotation aml:id=&quot;32&quot; w:type=&quot;Word.Bookm"/>
    <w:docVar w:name="DOC_PROP_FOOTER (3)" w:val="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4&quot; w:type=&quot;Word.Bookmark.Start&quot; w:name=&quot;DOC_FLAG_FOOTER_MEPE&quot; w:col-first=&quot;0&quot; w:col-last=&quot;1&quot;/&gt;&lt;aml:annotation aml:id=&quot;3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5&quot; w:type=&quot;Word.Bookmark.Start&quot; w:name=&quot;DOC_FLAG_FOOTER_GMBHCH&quot; w:col-first=&quot;0&quot; w:col-last=&quot;1&quot;/&gt;&lt;aml:annotation aml:id=&quot;3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6&quot; w:type=&quot;Word.Bookmark.Start&quot; w:name=&quot;DOC_FLAG_FOOTER_LTDTR&quot; w:col-first=&quot;0&quot; w:col-last=&quot;1&quot;/&gt;&lt;aml:annotation aml:id=&quot;3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7&quot; w:type=&quot;Word.Bookmark.Start&quot; w:name=&quot;DOC_FLAG_FOOTER_SIA&quot; w:col-first=&quot;0&quot; w:col-last=&quot;1&quot;/&gt;&lt;aml:annotation aml:id=&quot;3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aml:annotation aml:id=&quot;1&quot; w:type=&quot;Word.Bookmark.End&quot;/&gt;&lt;aml:annotation aml:id=&quot;37&quot; w:type=&quot;Word.Bookmark.End&quot;/&gt;&lt;/w:tbl&gt;&lt;w:p wsp:rsidR=&quot;005A226C&quot; wsp:rsidRDefault=&quot;005A226C&quot;/&gt;&lt;w:sectPr wsp:rsidR=&quot;005A226C&quot;&gt;&lt;w:pgSz w:w=&quot;12240&quot; w:h=&quot;15840&quot;/&gt;&lt;w:pgMar w:top=&quot;1417&quot; w:right=&quot;1417&quot; w:bottom=&quot;1134&quot; w:left=&quot;1417&quot; w:header=&quot;720&quot; w:footer=&quot;720&quot; w:gutter=&quot;0&quot;/&gt;&lt;w:cols w:space=&quot;720&quot;/&gt;&lt;/w:sectPr&gt;&lt;/wx:sect&gt;&lt;/w:body&gt;&lt;/w:wordDocument&gt;_x000d__x000a_"/>
    <w:docVar w:name="DocumenterCurrentLanguage" w:val="1031"/>
    <w:docVar w:name="DocumenterFirstProfileAvailable" w:val="False"/>
    <w:docVar w:name="DocumenterID" w:val="775"/>
    <w:docVar w:name="DocumenterLasteInsertedUserID" w:val="JulianK"/>
    <w:docVar w:name="DocumenterLegalInformationVersion" w:val="27.09.2021 08:45:40"/>
    <w:docVar w:name="DocumenterLocationID" w:val="378"/>
    <w:docVar w:name="DocumenterSecondProfileAvailable" w:val="False"/>
    <w:docVar w:name="DocumenterThirdProfileAvailable" w:val="False"/>
    <w:docVar w:name="DocumenterTimestamp" w:val="02.09.2019 16:01:43"/>
  </w:docVars>
  <w:rsids>
    <w:rsidRoot w:val="00EB394B"/>
    <w:rsid w:val="00004DC6"/>
    <w:rsid w:val="0001331B"/>
    <w:rsid w:val="00015281"/>
    <w:rsid w:val="00015D3F"/>
    <w:rsid w:val="000234EA"/>
    <w:rsid w:val="00023903"/>
    <w:rsid w:val="000257CF"/>
    <w:rsid w:val="0002785D"/>
    <w:rsid w:val="0003402D"/>
    <w:rsid w:val="00035F57"/>
    <w:rsid w:val="000379B2"/>
    <w:rsid w:val="00040E34"/>
    <w:rsid w:val="0004120D"/>
    <w:rsid w:val="00041EE0"/>
    <w:rsid w:val="000448C7"/>
    <w:rsid w:val="00044EA8"/>
    <w:rsid w:val="00047B62"/>
    <w:rsid w:val="00061903"/>
    <w:rsid w:val="00062EC8"/>
    <w:rsid w:val="00063483"/>
    <w:rsid w:val="00067C59"/>
    <w:rsid w:val="00075613"/>
    <w:rsid w:val="00091C93"/>
    <w:rsid w:val="0009514B"/>
    <w:rsid w:val="000970D2"/>
    <w:rsid w:val="0009782F"/>
    <w:rsid w:val="000A077F"/>
    <w:rsid w:val="000A2C79"/>
    <w:rsid w:val="000B089D"/>
    <w:rsid w:val="000C10F3"/>
    <w:rsid w:val="000C13F6"/>
    <w:rsid w:val="000C25BD"/>
    <w:rsid w:val="000C67C9"/>
    <w:rsid w:val="000D311C"/>
    <w:rsid w:val="000D735C"/>
    <w:rsid w:val="000D7EC5"/>
    <w:rsid w:val="000E23E2"/>
    <w:rsid w:val="000E2768"/>
    <w:rsid w:val="000E5F8A"/>
    <w:rsid w:val="000E7EFA"/>
    <w:rsid w:val="000F5E42"/>
    <w:rsid w:val="000F796D"/>
    <w:rsid w:val="001065ED"/>
    <w:rsid w:val="00111422"/>
    <w:rsid w:val="00114194"/>
    <w:rsid w:val="00117371"/>
    <w:rsid w:val="001203FF"/>
    <w:rsid w:val="00123642"/>
    <w:rsid w:val="00123FCB"/>
    <w:rsid w:val="00125E2E"/>
    <w:rsid w:val="00131FE6"/>
    <w:rsid w:val="00133A90"/>
    <w:rsid w:val="00133F3C"/>
    <w:rsid w:val="001364F2"/>
    <w:rsid w:val="00137C04"/>
    <w:rsid w:val="00141FAE"/>
    <w:rsid w:val="00144789"/>
    <w:rsid w:val="00146ACB"/>
    <w:rsid w:val="0015058B"/>
    <w:rsid w:val="00151D8D"/>
    <w:rsid w:val="00155100"/>
    <w:rsid w:val="00155EBF"/>
    <w:rsid w:val="00157A78"/>
    <w:rsid w:val="00165B17"/>
    <w:rsid w:val="00167321"/>
    <w:rsid w:val="00172B43"/>
    <w:rsid w:val="00173884"/>
    <w:rsid w:val="00180746"/>
    <w:rsid w:val="00183D06"/>
    <w:rsid w:val="00183D5C"/>
    <w:rsid w:val="0018793C"/>
    <w:rsid w:val="00190DD9"/>
    <w:rsid w:val="001945AA"/>
    <w:rsid w:val="001A43BD"/>
    <w:rsid w:val="001B4B82"/>
    <w:rsid w:val="001B4FC1"/>
    <w:rsid w:val="001B5CFD"/>
    <w:rsid w:val="001B7EA8"/>
    <w:rsid w:val="001C2F88"/>
    <w:rsid w:val="001C5E04"/>
    <w:rsid w:val="001C6173"/>
    <w:rsid w:val="001C70E1"/>
    <w:rsid w:val="001D15DF"/>
    <w:rsid w:val="001D37E0"/>
    <w:rsid w:val="001D4BDF"/>
    <w:rsid w:val="001D7734"/>
    <w:rsid w:val="001D7AF5"/>
    <w:rsid w:val="001E1427"/>
    <w:rsid w:val="001F1215"/>
    <w:rsid w:val="001F46FD"/>
    <w:rsid w:val="00212835"/>
    <w:rsid w:val="00216ACA"/>
    <w:rsid w:val="002266B1"/>
    <w:rsid w:val="00233D40"/>
    <w:rsid w:val="0024140A"/>
    <w:rsid w:val="00251213"/>
    <w:rsid w:val="00257C97"/>
    <w:rsid w:val="0026057D"/>
    <w:rsid w:val="002645E4"/>
    <w:rsid w:val="00267942"/>
    <w:rsid w:val="002714BF"/>
    <w:rsid w:val="00272703"/>
    <w:rsid w:val="0027717C"/>
    <w:rsid w:val="00277FA4"/>
    <w:rsid w:val="0028211E"/>
    <w:rsid w:val="00290B6D"/>
    <w:rsid w:val="00293678"/>
    <w:rsid w:val="0029609F"/>
    <w:rsid w:val="002A19F3"/>
    <w:rsid w:val="002A4778"/>
    <w:rsid w:val="002A5A7F"/>
    <w:rsid w:val="002A7A28"/>
    <w:rsid w:val="002B00BF"/>
    <w:rsid w:val="002B0A63"/>
    <w:rsid w:val="002B55F0"/>
    <w:rsid w:val="002B64E4"/>
    <w:rsid w:val="002D0577"/>
    <w:rsid w:val="002E0EAE"/>
    <w:rsid w:val="002E2A89"/>
    <w:rsid w:val="002E45D6"/>
    <w:rsid w:val="002E5FD2"/>
    <w:rsid w:val="002F3D75"/>
    <w:rsid w:val="00301BA2"/>
    <w:rsid w:val="00301E8A"/>
    <w:rsid w:val="00302585"/>
    <w:rsid w:val="0030371A"/>
    <w:rsid w:val="003050CE"/>
    <w:rsid w:val="0030567D"/>
    <w:rsid w:val="00311154"/>
    <w:rsid w:val="00312687"/>
    <w:rsid w:val="00314759"/>
    <w:rsid w:val="0031789B"/>
    <w:rsid w:val="00320935"/>
    <w:rsid w:val="00325B66"/>
    <w:rsid w:val="0033026D"/>
    <w:rsid w:val="00331FBC"/>
    <w:rsid w:val="00334188"/>
    <w:rsid w:val="0033531C"/>
    <w:rsid w:val="00340169"/>
    <w:rsid w:val="00342F71"/>
    <w:rsid w:val="00344FBC"/>
    <w:rsid w:val="00352427"/>
    <w:rsid w:val="00353F48"/>
    <w:rsid w:val="00360562"/>
    <w:rsid w:val="003605A7"/>
    <w:rsid w:val="00363CAF"/>
    <w:rsid w:val="00373674"/>
    <w:rsid w:val="00374AF5"/>
    <w:rsid w:val="00375112"/>
    <w:rsid w:val="003827D7"/>
    <w:rsid w:val="00384D3F"/>
    <w:rsid w:val="003850A3"/>
    <w:rsid w:val="00390E44"/>
    <w:rsid w:val="00395F7C"/>
    <w:rsid w:val="003A17AA"/>
    <w:rsid w:val="003A3ED1"/>
    <w:rsid w:val="003D2123"/>
    <w:rsid w:val="003D441E"/>
    <w:rsid w:val="003D604A"/>
    <w:rsid w:val="003D7C7B"/>
    <w:rsid w:val="003E3E98"/>
    <w:rsid w:val="003E40E7"/>
    <w:rsid w:val="003F1DA4"/>
    <w:rsid w:val="003F2CC6"/>
    <w:rsid w:val="003F448A"/>
    <w:rsid w:val="003F6BAD"/>
    <w:rsid w:val="004003C2"/>
    <w:rsid w:val="00406FF1"/>
    <w:rsid w:val="00411D14"/>
    <w:rsid w:val="00412731"/>
    <w:rsid w:val="00412820"/>
    <w:rsid w:val="004142C2"/>
    <w:rsid w:val="00415170"/>
    <w:rsid w:val="0042053F"/>
    <w:rsid w:val="0042081B"/>
    <w:rsid w:val="004228E5"/>
    <w:rsid w:val="00423220"/>
    <w:rsid w:val="00425F08"/>
    <w:rsid w:val="004265AB"/>
    <w:rsid w:val="00430B34"/>
    <w:rsid w:val="00435547"/>
    <w:rsid w:val="0044222D"/>
    <w:rsid w:val="00442CBD"/>
    <w:rsid w:val="00443A57"/>
    <w:rsid w:val="00447B44"/>
    <w:rsid w:val="004501AA"/>
    <w:rsid w:val="004546FE"/>
    <w:rsid w:val="00460DD1"/>
    <w:rsid w:val="00462281"/>
    <w:rsid w:val="00462F27"/>
    <w:rsid w:val="00466772"/>
    <w:rsid w:val="00467164"/>
    <w:rsid w:val="00472616"/>
    <w:rsid w:val="00475394"/>
    <w:rsid w:val="00485514"/>
    <w:rsid w:val="004A529E"/>
    <w:rsid w:val="004B1596"/>
    <w:rsid w:val="004B7C4E"/>
    <w:rsid w:val="004E06B2"/>
    <w:rsid w:val="004E1EE4"/>
    <w:rsid w:val="004E65EE"/>
    <w:rsid w:val="004F18E5"/>
    <w:rsid w:val="004F3A04"/>
    <w:rsid w:val="00501D12"/>
    <w:rsid w:val="005170D8"/>
    <w:rsid w:val="00520B2F"/>
    <w:rsid w:val="00524F1F"/>
    <w:rsid w:val="005313C1"/>
    <w:rsid w:val="005341FC"/>
    <w:rsid w:val="005415E5"/>
    <w:rsid w:val="00547484"/>
    <w:rsid w:val="00551539"/>
    <w:rsid w:val="0055238E"/>
    <w:rsid w:val="00553041"/>
    <w:rsid w:val="005540A7"/>
    <w:rsid w:val="00563C21"/>
    <w:rsid w:val="005725C3"/>
    <w:rsid w:val="00572A4D"/>
    <w:rsid w:val="00586717"/>
    <w:rsid w:val="00587ADD"/>
    <w:rsid w:val="0059020B"/>
    <w:rsid w:val="0059393E"/>
    <w:rsid w:val="00597196"/>
    <w:rsid w:val="005A3243"/>
    <w:rsid w:val="005A51A2"/>
    <w:rsid w:val="005B0F15"/>
    <w:rsid w:val="005B22CE"/>
    <w:rsid w:val="005B34C4"/>
    <w:rsid w:val="005B70E1"/>
    <w:rsid w:val="005B76E5"/>
    <w:rsid w:val="005C52D9"/>
    <w:rsid w:val="005C5AA9"/>
    <w:rsid w:val="005C7A48"/>
    <w:rsid w:val="005D02FB"/>
    <w:rsid w:val="005D270E"/>
    <w:rsid w:val="005D3687"/>
    <w:rsid w:val="005D5509"/>
    <w:rsid w:val="005E203B"/>
    <w:rsid w:val="005E294F"/>
    <w:rsid w:val="005F65CC"/>
    <w:rsid w:val="006031BD"/>
    <w:rsid w:val="00604DD4"/>
    <w:rsid w:val="00610BA5"/>
    <w:rsid w:val="006172F0"/>
    <w:rsid w:val="006176B9"/>
    <w:rsid w:val="00617ACC"/>
    <w:rsid w:val="00617F1C"/>
    <w:rsid w:val="00620FCF"/>
    <w:rsid w:val="00621AFC"/>
    <w:rsid w:val="006245F9"/>
    <w:rsid w:val="00624D4A"/>
    <w:rsid w:val="00625857"/>
    <w:rsid w:val="00626215"/>
    <w:rsid w:val="00626468"/>
    <w:rsid w:val="00633F3A"/>
    <w:rsid w:val="00635019"/>
    <w:rsid w:val="006366EF"/>
    <w:rsid w:val="0065042A"/>
    <w:rsid w:val="0065264F"/>
    <w:rsid w:val="0065612A"/>
    <w:rsid w:val="006600B6"/>
    <w:rsid w:val="0066242D"/>
    <w:rsid w:val="006659A0"/>
    <w:rsid w:val="006665E4"/>
    <w:rsid w:val="00666D50"/>
    <w:rsid w:val="00667D3A"/>
    <w:rsid w:val="00670E47"/>
    <w:rsid w:val="006754B6"/>
    <w:rsid w:val="006757A9"/>
    <w:rsid w:val="00675B9F"/>
    <w:rsid w:val="0068156A"/>
    <w:rsid w:val="006848C0"/>
    <w:rsid w:val="006927DA"/>
    <w:rsid w:val="00694B81"/>
    <w:rsid w:val="00697B9B"/>
    <w:rsid w:val="006B3CD0"/>
    <w:rsid w:val="006C1CEE"/>
    <w:rsid w:val="006C395E"/>
    <w:rsid w:val="006D077E"/>
    <w:rsid w:val="006D0978"/>
    <w:rsid w:val="006E1014"/>
    <w:rsid w:val="006E31D0"/>
    <w:rsid w:val="006E49DD"/>
    <w:rsid w:val="00701185"/>
    <w:rsid w:val="007066F2"/>
    <w:rsid w:val="00727261"/>
    <w:rsid w:val="007316E5"/>
    <w:rsid w:val="00732D4E"/>
    <w:rsid w:val="00734E33"/>
    <w:rsid w:val="00735639"/>
    <w:rsid w:val="007412CD"/>
    <w:rsid w:val="00742EDB"/>
    <w:rsid w:val="00745D31"/>
    <w:rsid w:val="00746A1C"/>
    <w:rsid w:val="007505B9"/>
    <w:rsid w:val="00756359"/>
    <w:rsid w:val="007574F9"/>
    <w:rsid w:val="00760008"/>
    <w:rsid w:val="0076279D"/>
    <w:rsid w:val="00765BD5"/>
    <w:rsid w:val="0077273D"/>
    <w:rsid w:val="00782C8F"/>
    <w:rsid w:val="00791689"/>
    <w:rsid w:val="00793DCA"/>
    <w:rsid w:val="00796DAF"/>
    <w:rsid w:val="0079749A"/>
    <w:rsid w:val="007A1308"/>
    <w:rsid w:val="007B0FC0"/>
    <w:rsid w:val="007B26D9"/>
    <w:rsid w:val="007B4E15"/>
    <w:rsid w:val="007B5790"/>
    <w:rsid w:val="007B5B63"/>
    <w:rsid w:val="007B6603"/>
    <w:rsid w:val="007C35AA"/>
    <w:rsid w:val="007C7C18"/>
    <w:rsid w:val="007D4831"/>
    <w:rsid w:val="007D7D8A"/>
    <w:rsid w:val="007E4DDF"/>
    <w:rsid w:val="007E566C"/>
    <w:rsid w:val="007F1E7E"/>
    <w:rsid w:val="007F3F2F"/>
    <w:rsid w:val="007F4D42"/>
    <w:rsid w:val="008130DD"/>
    <w:rsid w:val="0081596B"/>
    <w:rsid w:val="00815A42"/>
    <w:rsid w:val="008275FE"/>
    <w:rsid w:val="008378B1"/>
    <w:rsid w:val="00840113"/>
    <w:rsid w:val="00843416"/>
    <w:rsid w:val="00843535"/>
    <w:rsid w:val="0084436B"/>
    <w:rsid w:val="008448DA"/>
    <w:rsid w:val="008453AE"/>
    <w:rsid w:val="008507C2"/>
    <w:rsid w:val="00855124"/>
    <w:rsid w:val="00865DFD"/>
    <w:rsid w:val="0087189E"/>
    <w:rsid w:val="008808EB"/>
    <w:rsid w:val="00883CDF"/>
    <w:rsid w:val="00884480"/>
    <w:rsid w:val="00896021"/>
    <w:rsid w:val="00897F93"/>
    <w:rsid w:val="008A10CA"/>
    <w:rsid w:val="008A176A"/>
    <w:rsid w:val="008A6DD2"/>
    <w:rsid w:val="008B52C0"/>
    <w:rsid w:val="008C2D69"/>
    <w:rsid w:val="008C3AEB"/>
    <w:rsid w:val="008C4894"/>
    <w:rsid w:val="008C5C7D"/>
    <w:rsid w:val="008D26AE"/>
    <w:rsid w:val="008D54B1"/>
    <w:rsid w:val="008D5DC7"/>
    <w:rsid w:val="008D7958"/>
    <w:rsid w:val="008E1C77"/>
    <w:rsid w:val="008E49D0"/>
    <w:rsid w:val="008E4D39"/>
    <w:rsid w:val="008F07A8"/>
    <w:rsid w:val="008F2E98"/>
    <w:rsid w:val="008F58A9"/>
    <w:rsid w:val="00901935"/>
    <w:rsid w:val="00902E2A"/>
    <w:rsid w:val="00911FE0"/>
    <w:rsid w:val="0092004A"/>
    <w:rsid w:val="009227FF"/>
    <w:rsid w:val="00924381"/>
    <w:rsid w:val="00930A08"/>
    <w:rsid w:val="00934034"/>
    <w:rsid w:val="0093542F"/>
    <w:rsid w:val="0094090E"/>
    <w:rsid w:val="00941B1C"/>
    <w:rsid w:val="009447EC"/>
    <w:rsid w:val="00945445"/>
    <w:rsid w:val="009459A4"/>
    <w:rsid w:val="00945CA6"/>
    <w:rsid w:val="0094639C"/>
    <w:rsid w:val="00946842"/>
    <w:rsid w:val="00953B86"/>
    <w:rsid w:val="00956487"/>
    <w:rsid w:val="00957B95"/>
    <w:rsid w:val="009670A3"/>
    <w:rsid w:val="009A0A33"/>
    <w:rsid w:val="009A2C57"/>
    <w:rsid w:val="009A33CE"/>
    <w:rsid w:val="009A6AE6"/>
    <w:rsid w:val="009A75A3"/>
    <w:rsid w:val="009A7B12"/>
    <w:rsid w:val="009B08D9"/>
    <w:rsid w:val="009B0CF7"/>
    <w:rsid w:val="009B41B7"/>
    <w:rsid w:val="009B4D68"/>
    <w:rsid w:val="009C0BFD"/>
    <w:rsid w:val="009C1593"/>
    <w:rsid w:val="009C6526"/>
    <w:rsid w:val="009D47E2"/>
    <w:rsid w:val="009E33DD"/>
    <w:rsid w:val="009E3640"/>
    <w:rsid w:val="009E741D"/>
    <w:rsid w:val="009E7FBA"/>
    <w:rsid w:val="009F4599"/>
    <w:rsid w:val="009F7814"/>
    <w:rsid w:val="00A0263F"/>
    <w:rsid w:val="00A02F1C"/>
    <w:rsid w:val="00A03BEB"/>
    <w:rsid w:val="00A03FA5"/>
    <w:rsid w:val="00A15CD1"/>
    <w:rsid w:val="00A1629E"/>
    <w:rsid w:val="00A1729C"/>
    <w:rsid w:val="00A17861"/>
    <w:rsid w:val="00A235B7"/>
    <w:rsid w:val="00A27332"/>
    <w:rsid w:val="00A30CD4"/>
    <w:rsid w:val="00A332BB"/>
    <w:rsid w:val="00A346F9"/>
    <w:rsid w:val="00A364A5"/>
    <w:rsid w:val="00A37319"/>
    <w:rsid w:val="00A44173"/>
    <w:rsid w:val="00A46240"/>
    <w:rsid w:val="00A46F8E"/>
    <w:rsid w:val="00A53496"/>
    <w:rsid w:val="00A545F6"/>
    <w:rsid w:val="00A635D8"/>
    <w:rsid w:val="00A65731"/>
    <w:rsid w:val="00A71CC5"/>
    <w:rsid w:val="00A72792"/>
    <w:rsid w:val="00A77278"/>
    <w:rsid w:val="00A805B3"/>
    <w:rsid w:val="00A82386"/>
    <w:rsid w:val="00A823DC"/>
    <w:rsid w:val="00A83CF3"/>
    <w:rsid w:val="00AA3416"/>
    <w:rsid w:val="00AA4857"/>
    <w:rsid w:val="00AB63E4"/>
    <w:rsid w:val="00AB71B3"/>
    <w:rsid w:val="00AB77E4"/>
    <w:rsid w:val="00AC3820"/>
    <w:rsid w:val="00AD60D4"/>
    <w:rsid w:val="00AD637D"/>
    <w:rsid w:val="00AE7819"/>
    <w:rsid w:val="00AF030C"/>
    <w:rsid w:val="00B030EA"/>
    <w:rsid w:val="00B04ECB"/>
    <w:rsid w:val="00B11B3A"/>
    <w:rsid w:val="00B21CF0"/>
    <w:rsid w:val="00B22065"/>
    <w:rsid w:val="00B33844"/>
    <w:rsid w:val="00B348B7"/>
    <w:rsid w:val="00B35CB6"/>
    <w:rsid w:val="00B40035"/>
    <w:rsid w:val="00B443D2"/>
    <w:rsid w:val="00B50427"/>
    <w:rsid w:val="00B617A5"/>
    <w:rsid w:val="00B65C25"/>
    <w:rsid w:val="00B66ED4"/>
    <w:rsid w:val="00B723CE"/>
    <w:rsid w:val="00B74851"/>
    <w:rsid w:val="00B7685E"/>
    <w:rsid w:val="00B76B17"/>
    <w:rsid w:val="00B83047"/>
    <w:rsid w:val="00B864A1"/>
    <w:rsid w:val="00B8682A"/>
    <w:rsid w:val="00B9253E"/>
    <w:rsid w:val="00BA1E30"/>
    <w:rsid w:val="00BB2BF5"/>
    <w:rsid w:val="00BB2CF5"/>
    <w:rsid w:val="00BB497F"/>
    <w:rsid w:val="00BB6468"/>
    <w:rsid w:val="00BC0A76"/>
    <w:rsid w:val="00BC7D80"/>
    <w:rsid w:val="00BD6BAA"/>
    <w:rsid w:val="00BE1A4B"/>
    <w:rsid w:val="00BE3072"/>
    <w:rsid w:val="00BF1FCA"/>
    <w:rsid w:val="00C03846"/>
    <w:rsid w:val="00C03E1A"/>
    <w:rsid w:val="00C041A2"/>
    <w:rsid w:val="00C07BF1"/>
    <w:rsid w:val="00C10E6C"/>
    <w:rsid w:val="00C1524D"/>
    <w:rsid w:val="00C17E80"/>
    <w:rsid w:val="00C21758"/>
    <w:rsid w:val="00C23393"/>
    <w:rsid w:val="00C261F5"/>
    <w:rsid w:val="00C262E0"/>
    <w:rsid w:val="00C26A81"/>
    <w:rsid w:val="00C41C15"/>
    <w:rsid w:val="00C504D3"/>
    <w:rsid w:val="00C51905"/>
    <w:rsid w:val="00C526B5"/>
    <w:rsid w:val="00C602FF"/>
    <w:rsid w:val="00C61AAC"/>
    <w:rsid w:val="00C62D63"/>
    <w:rsid w:val="00C644C5"/>
    <w:rsid w:val="00C801B5"/>
    <w:rsid w:val="00C8404B"/>
    <w:rsid w:val="00C85E33"/>
    <w:rsid w:val="00C91038"/>
    <w:rsid w:val="00C916BF"/>
    <w:rsid w:val="00C9595C"/>
    <w:rsid w:val="00C96C3B"/>
    <w:rsid w:val="00CA21D6"/>
    <w:rsid w:val="00CA659E"/>
    <w:rsid w:val="00CA6D38"/>
    <w:rsid w:val="00CA7BA8"/>
    <w:rsid w:val="00CA7C98"/>
    <w:rsid w:val="00CA7DDD"/>
    <w:rsid w:val="00CB229A"/>
    <w:rsid w:val="00CB5594"/>
    <w:rsid w:val="00CC14A9"/>
    <w:rsid w:val="00CC1D81"/>
    <w:rsid w:val="00CC343F"/>
    <w:rsid w:val="00CC427F"/>
    <w:rsid w:val="00CC7111"/>
    <w:rsid w:val="00CD246F"/>
    <w:rsid w:val="00CE0D2B"/>
    <w:rsid w:val="00CE5D03"/>
    <w:rsid w:val="00CF1742"/>
    <w:rsid w:val="00CF1D30"/>
    <w:rsid w:val="00D008E8"/>
    <w:rsid w:val="00D03315"/>
    <w:rsid w:val="00D075B3"/>
    <w:rsid w:val="00D10527"/>
    <w:rsid w:val="00D10828"/>
    <w:rsid w:val="00D16775"/>
    <w:rsid w:val="00D203FD"/>
    <w:rsid w:val="00D2101E"/>
    <w:rsid w:val="00D214F2"/>
    <w:rsid w:val="00D21E57"/>
    <w:rsid w:val="00D272E0"/>
    <w:rsid w:val="00D30C38"/>
    <w:rsid w:val="00D50876"/>
    <w:rsid w:val="00D547FE"/>
    <w:rsid w:val="00D55074"/>
    <w:rsid w:val="00D56761"/>
    <w:rsid w:val="00D60BEC"/>
    <w:rsid w:val="00D651B7"/>
    <w:rsid w:val="00D66DEA"/>
    <w:rsid w:val="00D8322F"/>
    <w:rsid w:val="00D842BC"/>
    <w:rsid w:val="00D8527A"/>
    <w:rsid w:val="00D863F0"/>
    <w:rsid w:val="00D937D7"/>
    <w:rsid w:val="00D94378"/>
    <w:rsid w:val="00DA2E5A"/>
    <w:rsid w:val="00DA3005"/>
    <w:rsid w:val="00DA4A99"/>
    <w:rsid w:val="00DA6870"/>
    <w:rsid w:val="00DA6B59"/>
    <w:rsid w:val="00DB29C0"/>
    <w:rsid w:val="00DB2E60"/>
    <w:rsid w:val="00DB42E8"/>
    <w:rsid w:val="00DB4509"/>
    <w:rsid w:val="00DC2FC2"/>
    <w:rsid w:val="00DC307F"/>
    <w:rsid w:val="00DC6F72"/>
    <w:rsid w:val="00DD0F6A"/>
    <w:rsid w:val="00DD7A23"/>
    <w:rsid w:val="00DE16E6"/>
    <w:rsid w:val="00DE4742"/>
    <w:rsid w:val="00DE508B"/>
    <w:rsid w:val="00DE50E0"/>
    <w:rsid w:val="00DE7288"/>
    <w:rsid w:val="00DE7622"/>
    <w:rsid w:val="00DE7EA1"/>
    <w:rsid w:val="00DF0D72"/>
    <w:rsid w:val="00DF1F69"/>
    <w:rsid w:val="00DF21C9"/>
    <w:rsid w:val="00DF700D"/>
    <w:rsid w:val="00DF720C"/>
    <w:rsid w:val="00E03D32"/>
    <w:rsid w:val="00E043D1"/>
    <w:rsid w:val="00E06ABD"/>
    <w:rsid w:val="00E14BC7"/>
    <w:rsid w:val="00E21485"/>
    <w:rsid w:val="00E2642E"/>
    <w:rsid w:val="00E30EDA"/>
    <w:rsid w:val="00E32F57"/>
    <w:rsid w:val="00E5214F"/>
    <w:rsid w:val="00E55850"/>
    <w:rsid w:val="00E562BB"/>
    <w:rsid w:val="00E61776"/>
    <w:rsid w:val="00E64DC8"/>
    <w:rsid w:val="00E65478"/>
    <w:rsid w:val="00E70BAC"/>
    <w:rsid w:val="00E724D7"/>
    <w:rsid w:val="00E7776D"/>
    <w:rsid w:val="00E807DB"/>
    <w:rsid w:val="00E83A50"/>
    <w:rsid w:val="00E91827"/>
    <w:rsid w:val="00EA2AC6"/>
    <w:rsid w:val="00EA4873"/>
    <w:rsid w:val="00EB3754"/>
    <w:rsid w:val="00EB394B"/>
    <w:rsid w:val="00EC24C6"/>
    <w:rsid w:val="00EC6087"/>
    <w:rsid w:val="00ED1D6E"/>
    <w:rsid w:val="00ED6DB0"/>
    <w:rsid w:val="00EF1201"/>
    <w:rsid w:val="00F02116"/>
    <w:rsid w:val="00F037C1"/>
    <w:rsid w:val="00F06144"/>
    <w:rsid w:val="00F06977"/>
    <w:rsid w:val="00F136DC"/>
    <w:rsid w:val="00F16303"/>
    <w:rsid w:val="00F167A2"/>
    <w:rsid w:val="00F20DE1"/>
    <w:rsid w:val="00F222C4"/>
    <w:rsid w:val="00F24679"/>
    <w:rsid w:val="00F2721B"/>
    <w:rsid w:val="00F318B3"/>
    <w:rsid w:val="00F32937"/>
    <w:rsid w:val="00F5185B"/>
    <w:rsid w:val="00F520C4"/>
    <w:rsid w:val="00F6418F"/>
    <w:rsid w:val="00F6423A"/>
    <w:rsid w:val="00F64E6F"/>
    <w:rsid w:val="00F64EDC"/>
    <w:rsid w:val="00F65CDD"/>
    <w:rsid w:val="00F67BDE"/>
    <w:rsid w:val="00F70633"/>
    <w:rsid w:val="00F70FEF"/>
    <w:rsid w:val="00F7485C"/>
    <w:rsid w:val="00F7539C"/>
    <w:rsid w:val="00F82015"/>
    <w:rsid w:val="00F84CFB"/>
    <w:rsid w:val="00F85559"/>
    <w:rsid w:val="00F93ADF"/>
    <w:rsid w:val="00F949A1"/>
    <w:rsid w:val="00F977B5"/>
    <w:rsid w:val="00FB09C7"/>
    <w:rsid w:val="00FB21D2"/>
    <w:rsid w:val="00FB3812"/>
    <w:rsid w:val="00FB5461"/>
    <w:rsid w:val="00FB7E3E"/>
    <w:rsid w:val="00FC0558"/>
    <w:rsid w:val="00FC533E"/>
    <w:rsid w:val="00FC645A"/>
    <w:rsid w:val="00FD4A3E"/>
    <w:rsid w:val="00FD6A53"/>
    <w:rsid w:val="00FD730B"/>
    <w:rsid w:val="00FE1137"/>
    <w:rsid w:val="00FE1764"/>
    <w:rsid w:val="00FE1D5C"/>
    <w:rsid w:val="00FE234F"/>
    <w:rsid w:val="00FE6BBA"/>
    <w:rsid w:val="00FF6389"/>
    <w:rsid w:val="00FF6A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5BA3E73"/>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45A"/>
    <w:pPr>
      <w:spacing w:after="120" w:line="264" w:lineRule="auto"/>
    </w:pPr>
    <w:rPr>
      <w:color w:val="262626" w:themeColor="text1"/>
      <w:sz w:val="20"/>
      <w:lang w:val="de-DE"/>
    </w:rPr>
  </w:style>
  <w:style w:type="paragraph" w:styleId="berschrift1">
    <w:name w:val="heading 1"/>
    <w:basedOn w:val="Standard"/>
    <w:next w:val="Standard"/>
    <w:link w:val="berschrift1Zchn"/>
    <w:qFormat/>
    <w:rsid w:val="00FB21D2"/>
    <w:pPr>
      <w:numPr>
        <w:numId w:val="2"/>
      </w:numPr>
      <w:spacing w:before="480" w:after="240" w:line="240" w:lineRule="auto"/>
      <w:ind w:left="431" w:hanging="431"/>
      <w:outlineLvl w:val="0"/>
    </w:pPr>
    <w:rPr>
      <w:b/>
      <w:sz w:val="28"/>
      <w:szCs w:val="28"/>
      <w:lang w:val="en-US"/>
    </w:rPr>
  </w:style>
  <w:style w:type="paragraph" w:styleId="berschrift2">
    <w:name w:val="heading 2"/>
    <w:basedOn w:val="Standard"/>
    <w:next w:val="Standard"/>
    <w:link w:val="berschrift2Zchn"/>
    <w:autoRedefine/>
    <w:qFormat/>
    <w:rsid w:val="006176B9"/>
    <w:pPr>
      <w:numPr>
        <w:ilvl w:val="1"/>
        <w:numId w:val="2"/>
      </w:numPr>
      <w:spacing w:before="360"/>
      <w:ind w:left="567"/>
      <w:outlineLvl w:val="1"/>
    </w:pPr>
    <w:rPr>
      <w:b/>
      <w:lang w:val="en-US"/>
    </w:rPr>
  </w:style>
  <w:style w:type="paragraph" w:styleId="berschrift3">
    <w:name w:val="heading 3"/>
    <w:basedOn w:val="Standard"/>
    <w:next w:val="Standard"/>
    <w:link w:val="berschrift3Zchn"/>
    <w:qFormat/>
    <w:rsid w:val="00F520C4"/>
    <w:pPr>
      <w:numPr>
        <w:ilvl w:val="2"/>
        <w:numId w:val="2"/>
      </w:numPr>
      <w:spacing w:before="360"/>
      <w:ind w:left="720"/>
      <w:outlineLvl w:val="2"/>
    </w:pPr>
    <w:rPr>
      <w:b/>
      <w:lang w:val="en-US"/>
    </w:rPr>
  </w:style>
  <w:style w:type="paragraph" w:styleId="berschrift4">
    <w:name w:val="heading 4"/>
    <w:basedOn w:val="berschrift1"/>
    <w:next w:val="Standard"/>
    <w:link w:val="berschrift4Zchn"/>
    <w:qFormat/>
    <w:rsid w:val="00F520C4"/>
    <w:pPr>
      <w:numPr>
        <w:ilvl w:val="3"/>
      </w:numPr>
      <w:spacing w:before="360" w:after="120"/>
      <w:outlineLvl w:val="3"/>
    </w:pPr>
    <w:rPr>
      <w:sz w:val="20"/>
      <w:szCs w:val="20"/>
    </w:rPr>
  </w:style>
  <w:style w:type="paragraph" w:styleId="berschrift5">
    <w:name w:val="heading 5"/>
    <w:basedOn w:val="berschrift1"/>
    <w:next w:val="Standard"/>
    <w:link w:val="berschrift5Zchn"/>
    <w:qFormat/>
    <w:rsid w:val="007574F9"/>
    <w:pPr>
      <w:numPr>
        <w:ilvl w:val="4"/>
      </w:numPr>
      <w:spacing w:before="360" w:after="120"/>
      <w:outlineLvl w:val="4"/>
    </w:pPr>
    <w:rPr>
      <w:sz w:val="20"/>
      <w:szCs w:val="20"/>
    </w:rPr>
  </w:style>
  <w:style w:type="paragraph" w:styleId="berschrift6">
    <w:name w:val="heading 6"/>
    <w:basedOn w:val="Standard"/>
    <w:next w:val="Standard"/>
    <w:link w:val="berschrift6Zchn"/>
    <w:uiPriority w:val="9"/>
    <w:semiHidden/>
    <w:qFormat/>
    <w:rsid w:val="00F520C4"/>
    <w:pPr>
      <w:keepNext/>
      <w:keepLines/>
      <w:numPr>
        <w:ilvl w:val="5"/>
        <w:numId w:val="2"/>
      </w:numPr>
      <w:spacing w:before="40" w:after="0"/>
      <w:outlineLvl w:val="5"/>
    </w:pPr>
    <w:rPr>
      <w:rFonts w:asciiTheme="majorHAnsi" w:eastAsiaTheme="majorEastAsia" w:hAnsiTheme="majorHAnsi" w:cstheme="majorBidi"/>
      <w:color w:val="37524A" w:themeColor="accent1" w:themeShade="7F"/>
      <w:lang w:val="en-US"/>
    </w:rPr>
  </w:style>
  <w:style w:type="paragraph" w:styleId="berschrift7">
    <w:name w:val="heading 7"/>
    <w:basedOn w:val="Standard"/>
    <w:next w:val="Standard"/>
    <w:link w:val="berschrift7Zchn"/>
    <w:uiPriority w:val="9"/>
    <w:semiHidden/>
    <w:qFormat/>
    <w:rsid w:val="00A02F1C"/>
    <w:pPr>
      <w:keepNext/>
      <w:keepLines/>
      <w:numPr>
        <w:ilvl w:val="6"/>
        <w:numId w:val="2"/>
      </w:numPr>
      <w:spacing w:before="40" w:after="0"/>
      <w:outlineLvl w:val="6"/>
    </w:pPr>
    <w:rPr>
      <w:rFonts w:asciiTheme="majorHAnsi" w:eastAsiaTheme="majorEastAsia" w:hAnsiTheme="majorHAnsi" w:cstheme="majorBidi"/>
      <w:iCs/>
      <w:color w:val="37524A" w:themeColor="accent1" w:themeShade="7F"/>
      <w:lang w:val="en-US"/>
    </w:rPr>
  </w:style>
  <w:style w:type="paragraph" w:styleId="berschrift8">
    <w:name w:val="heading 8"/>
    <w:basedOn w:val="Standard"/>
    <w:next w:val="Standard"/>
    <w:link w:val="berschrift8Zchn"/>
    <w:uiPriority w:val="9"/>
    <w:semiHidden/>
    <w:qFormat/>
    <w:rsid w:val="00F520C4"/>
    <w:pPr>
      <w:keepNext/>
      <w:keepLines/>
      <w:numPr>
        <w:ilvl w:val="7"/>
        <w:numId w:val="2"/>
      </w:numPr>
      <w:spacing w:before="40" w:after="0"/>
      <w:outlineLvl w:val="7"/>
    </w:pPr>
    <w:rPr>
      <w:rFonts w:asciiTheme="majorHAnsi" w:eastAsiaTheme="majorEastAsia" w:hAnsiTheme="majorHAnsi" w:cstheme="majorBidi"/>
      <w:color w:val="474747" w:themeColor="text1" w:themeTint="D8"/>
      <w:szCs w:val="20"/>
      <w:lang w:val="en-US"/>
    </w:rPr>
  </w:style>
  <w:style w:type="paragraph" w:styleId="berschrift9">
    <w:name w:val="heading 9"/>
    <w:basedOn w:val="Standard"/>
    <w:next w:val="Standard"/>
    <w:link w:val="berschrift9Zchn"/>
    <w:uiPriority w:val="9"/>
    <w:semiHidden/>
    <w:qFormat/>
    <w:rsid w:val="00F520C4"/>
    <w:pPr>
      <w:keepNext/>
      <w:keepLines/>
      <w:numPr>
        <w:ilvl w:val="8"/>
        <w:numId w:val="2"/>
      </w:numPr>
      <w:spacing w:before="40" w:after="0"/>
      <w:outlineLvl w:val="8"/>
    </w:pPr>
    <w:rPr>
      <w:rFonts w:asciiTheme="majorHAnsi" w:eastAsiaTheme="majorEastAsia" w:hAnsiTheme="majorHAnsi" w:cstheme="majorBidi"/>
      <w:iCs/>
      <w:color w:val="474747" w:themeColor="text1" w:themeTint="D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233D40"/>
    <w:pPr>
      <w:spacing w:line="240" w:lineRule="auto"/>
    </w:pPr>
  </w:style>
  <w:style w:type="character" w:customStyle="1" w:styleId="KopfzeileZchn">
    <w:name w:val="Kopfzeile Zchn"/>
    <w:basedOn w:val="Absatz-Standardschriftart"/>
    <w:link w:val="Kopfzeile"/>
    <w:uiPriority w:val="99"/>
    <w:semiHidden/>
    <w:rsid w:val="00233D40"/>
    <w:rPr>
      <w:color w:val="262626" w:themeColor="text1"/>
      <w:sz w:val="20"/>
      <w:lang w:val="de-DE"/>
    </w:rPr>
  </w:style>
  <w:style w:type="paragraph" w:styleId="Fuzeile">
    <w:name w:val="footer"/>
    <w:basedOn w:val="Standard"/>
    <w:link w:val="FuzeileZchn"/>
    <w:uiPriority w:val="99"/>
    <w:semiHidden/>
    <w:rsid w:val="00344FBC"/>
    <w:pPr>
      <w:jc w:val="right"/>
    </w:pPr>
    <w:rPr>
      <w:noProof/>
      <w:color w:val="808080"/>
      <w:sz w:val="18"/>
      <w:szCs w:val="18"/>
      <w:lang w:eastAsia="de-DE"/>
    </w:rPr>
  </w:style>
  <w:style w:type="character" w:customStyle="1" w:styleId="FuzeileZchn">
    <w:name w:val="Fußzeile Zchn"/>
    <w:basedOn w:val="Absatz-Standardschriftart"/>
    <w:link w:val="Fuzeile"/>
    <w:uiPriority w:val="99"/>
    <w:semiHidden/>
    <w:rsid w:val="00485514"/>
    <w:rPr>
      <w:noProof/>
      <w:color w:val="808080"/>
      <w:sz w:val="18"/>
      <w:szCs w:val="18"/>
      <w:lang w:val="de-DE" w:eastAsia="de-DE"/>
    </w:rPr>
  </w:style>
  <w:style w:type="table" w:styleId="Tabellenraster">
    <w:name w:val="Table Grid"/>
    <w:basedOn w:val="NormaleTabelle"/>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605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4E15"/>
    <w:rPr>
      <w:rFonts w:ascii="Segoe UI" w:hAnsi="Segoe UI" w:cs="Segoe UI"/>
      <w:color w:val="262626" w:themeColor="text1"/>
      <w:sz w:val="18"/>
      <w:szCs w:val="18"/>
      <w:lang w:val="en-US"/>
    </w:rPr>
  </w:style>
  <w:style w:type="character" w:styleId="Platzhaltertext">
    <w:name w:val="Placeholder Text"/>
    <w:basedOn w:val="Absatz-Standardschriftart"/>
    <w:uiPriority w:val="99"/>
    <w:semiHidden/>
    <w:rsid w:val="00791689"/>
    <w:rPr>
      <w:color w:val="808080"/>
    </w:rPr>
  </w:style>
  <w:style w:type="table" w:styleId="MittlereSchattierung2">
    <w:name w:val="Medium Shading 2"/>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link w:val="TitelZchn"/>
    <w:qFormat/>
    <w:rsid w:val="007C7C18"/>
    <w:pPr>
      <w:spacing w:before="360" w:after="60" w:line="240" w:lineRule="auto"/>
    </w:pPr>
    <w:rPr>
      <w:rFonts w:asciiTheme="majorHAnsi" w:eastAsia="Times New Roman" w:hAnsiTheme="majorHAnsi" w:cs="Times New Roman"/>
      <w:b/>
      <w:sz w:val="48"/>
      <w:szCs w:val="48"/>
      <w:lang w:val="en-US" w:eastAsia="de-DE"/>
    </w:rPr>
  </w:style>
  <w:style w:type="character" w:customStyle="1" w:styleId="TitelZchn">
    <w:name w:val="Titel Zchn"/>
    <w:basedOn w:val="Absatz-Standardschriftart"/>
    <w:link w:val="Titel"/>
    <w:uiPriority w:val="10"/>
    <w:rsid w:val="007C7C18"/>
    <w:rPr>
      <w:rFonts w:asciiTheme="majorHAnsi" w:eastAsia="Times New Roman" w:hAnsiTheme="majorHAnsi" w:cs="Times New Roman"/>
      <w:b/>
      <w:color w:val="262626" w:themeColor="text1"/>
      <w:sz w:val="48"/>
      <w:szCs w:val="48"/>
      <w:lang w:val="en-US" w:eastAsia="de-DE"/>
    </w:rPr>
  </w:style>
  <w:style w:type="paragraph" w:styleId="Aufzhlungszeichen">
    <w:name w:val="List Bullet"/>
    <w:basedOn w:val="Standard"/>
    <w:qFormat/>
    <w:rsid w:val="00626468"/>
    <w:pPr>
      <w:numPr>
        <w:numId w:val="3"/>
      </w:numPr>
      <w:spacing w:after="180"/>
      <w:ind w:left="227"/>
      <w:contextualSpacing/>
    </w:pPr>
    <w:rPr>
      <w:rFonts w:eastAsia="Times New Roman" w:cs="Times New Roman"/>
      <w:szCs w:val="24"/>
      <w:lang w:eastAsia="de-DE"/>
    </w:rPr>
  </w:style>
  <w:style w:type="paragraph" w:styleId="Aufzhlungszeichen2">
    <w:name w:val="List Bullet 2"/>
    <w:basedOn w:val="Standard"/>
    <w:qFormat/>
    <w:rsid w:val="00DA4A99"/>
    <w:pPr>
      <w:numPr>
        <w:ilvl w:val="1"/>
        <w:numId w:val="3"/>
      </w:numPr>
      <w:spacing w:after="0"/>
      <w:contextualSpacing/>
    </w:pPr>
    <w:rPr>
      <w:rFonts w:eastAsia="Times New Roman" w:cs="Times New Roman"/>
      <w:color w:val="auto"/>
      <w:sz w:val="19"/>
      <w:szCs w:val="24"/>
      <w:lang w:eastAsia="de-DE"/>
    </w:rPr>
  </w:style>
  <w:style w:type="paragraph" w:styleId="Aufzhlungszeichen3">
    <w:name w:val="List Bullet 3"/>
    <w:basedOn w:val="Standard"/>
    <w:qFormat/>
    <w:rsid w:val="00DA4A99"/>
    <w:pPr>
      <w:numPr>
        <w:ilvl w:val="2"/>
        <w:numId w:val="3"/>
      </w:numPr>
      <w:spacing w:after="0"/>
      <w:contextualSpacing/>
    </w:pPr>
    <w:rPr>
      <w:rFonts w:eastAsia="Times New Roman" w:cs="Times New Roman"/>
      <w:color w:val="auto"/>
      <w:sz w:val="19"/>
      <w:szCs w:val="24"/>
      <w:lang w:eastAsia="de-DE"/>
    </w:rPr>
  </w:style>
  <w:style w:type="paragraph" w:styleId="Aufzhlungszeichen4">
    <w:name w:val="List Bullet 4"/>
    <w:basedOn w:val="Standard"/>
    <w:rsid w:val="00DA4A99"/>
    <w:pPr>
      <w:numPr>
        <w:ilvl w:val="3"/>
        <w:numId w:val="3"/>
      </w:numPr>
      <w:spacing w:after="0"/>
      <w:contextualSpacing/>
    </w:pPr>
    <w:rPr>
      <w:rFonts w:eastAsia="Times New Roman" w:cs="Times New Roman"/>
      <w:color w:val="auto"/>
      <w:sz w:val="19"/>
      <w:szCs w:val="24"/>
      <w:lang w:eastAsia="de-DE"/>
    </w:rPr>
  </w:style>
  <w:style w:type="paragraph" w:styleId="Aufzhlungszeichen5">
    <w:name w:val="List Bullet 5"/>
    <w:basedOn w:val="Standard"/>
    <w:rsid w:val="00DA4A99"/>
    <w:pPr>
      <w:numPr>
        <w:ilvl w:val="4"/>
        <w:numId w:val="3"/>
      </w:numPr>
      <w:spacing w:after="0"/>
      <w:contextualSpacing/>
    </w:pPr>
    <w:rPr>
      <w:rFonts w:eastAsia="Times New Roman" w:cs="Times New Roman"/>
      <w:color w:val="auto"/>
      <w:sz w:val="19"/>
      <w:szCs w:val="24"/>
      <w:lang w:eastAsia="de-DE"/>
    </w:rPr>
  </w:style>
  <w:style w:type="paragraph" w:customStyle="1" w:styleId="Numbering">
    <w:name w:val="Numbering"/>
    <w:basedOn w:val="Standard"/>
    <w:qFormat/>
    <w:rsid w:val="007B4E15"/>
    <w:pPr>
      <w:numPr>
        <w:numId w:val="1"/>
      </w:numPr>
    </w:pPr>
    <w:rPr>
      <w:rFonts w:eastAsia="Times New Roman" w:cs="Times New Roman"/>
      <w:szCs w:val="24"/>
      <w:lang w:eastAsia="de-DE"/>
    </w:rPr>
  </w:style>
  <w:style w:type="paragraph" w:customStyle="1" w:styleId="Numbering2">
    <w:name w:val="Numbering 2"/>
    <w:basedOn w:val="Numbering"/>
    <w:qFormat/>
    <w:rsid w:val="007B4E15"/>
    <w:pPr>
      <w:numPr>
        <w:ilvl w:val="1"/>
      </w:numPr>
    </w:pPr>
  </w:style>
  <w:style w:type="paragraph" w:customStyle="1" w:styleId="Numbering3">
    <w:name w:val="Numbering 3"/>
    <w:basedOn w:val="Numbering"/>
    <w:qFormat/>
    <w:rsid w:val="007B4E15"/>
    <w:pPr>
      <w:numPr>
        <w:ilvl w:val="2"/>
      </w:numPr>
    </w:pPr>
  </w:style>
  <w:style w:type="character" w:customStyle="1" w:styleId="berschrift1Zchn">
    <w:name w:val="Überschrift 1 Zchn"/>
    <w:basedOn w:val="Absatz-Standardschriftart"/>
    <w:link w:val="berschrift1"/>
    <w:rsid w:val="00FB21D2"/>
    <w:rPr>
      <w:b/>
      <w:color w:val="262626" w:themeColor="text1"/>
      <w:sz w:val="28"/>
      <w:szCs w:val="28"/>
      <w:lang w:val="en-US"/>
    </w:rPr>
  </w:style>
  <w:style w:type="character" w:customStyle="1" w:styleId="berschrift2Zchn">
    <w:name w:val="Überschrift 2 Zchn"/>
    <w:basedOn w:val="Absatz-Standardschriftart"/>
    <w:link w:val="berschrift2"/>
    <w:rsid w:val="006176B9"/>
    <w:rPr>
      <w:b/>
      <w:color w:val="262626" w:themeColor="text1"/>
      <w:sz w:val="20"/>
      <w:lang w:val="en-US"/>
    </w:rPr>
  </w:style>
  <w:style w:type="character" w:customStyle="1" w:styleId="berschrift3Zchn">
    <w:name w:val="Überschrift 3 Zchn"/>
    <w:basedOn w:val="Absatz-Standardschriftart"/>
    <w:link w:val="berschrift3"/>
    <w:rsid w:val="00F520C4"/>
    <w:rPr>
      <w:b/>
      <w:color w:val="262626" w:themeColor="text1"/>
      <w:sz w:val="20"/>
      <w:lang w:val="en-US"/>
    </w:rPr>
  </w:style>
  <w:style w:type="character" w:customStyle="1" w:styleId="berschrift4Zchn">
    <w:name w:val="Überschrift 4 Zchn"/>
    <w:basedOn w:val="Absatz-Standardschriftart"/>
    <w:link w:val="berschrift4"/>
    <w:rsid w:val="00F520C4"/>
    <w:rPr>
      <w:b/>
      <w:color w:val="262626" w:themeColor="text1"/>
      <w:sz w:val="20"/>
      <w:szCs w:val="20"/>
      <w:lang w:val="en-US"/>
    </w:rPr>
  </w:style>
  <w:style w:type="character" w:customStyle="1" w:styleId="berschrift5Zchn">
    <w:name w:val="Überschrift 5 Zchn"/>
    <w:basedOn w:val="Absatz-Standardschriftart"/>
    <w:link w:val="berschrift5"/>
    <w:rsid w:val="007574F9"/>
    <w:rPr>
      <w:b/>
      <w:color w:val="262626" w:themeColor="text1"/>
      <w:sz w:val="20"/>
      <w:szCs w:val="20"/>
      <w:lang w:val="en-US"/>
    </w:rPr>
  </w:style>
  <w:style w:type="paragraph" w:styleId="Untertitel">
    <w:name w:val="Subtitle"/>
    <w:basedOn w:val="Standard"/>
    <w:next w:val="Standard"/>
    <w:link w:val="UntertitelZchn"/>
    <w:uiPriority w:val="11"/>
    <w:qFormat/>
    <w:rsid w:val="00167321"/>
    <w:pPr>
      <w:numPr>
        <w:ilvl w:val="1"/>
      </w:numPr>
      <w:spacing w:line="240" w:lineRule="auto"/>
    </w:pPr>
    <w:rPr>
      <w:rFonts w:asciiTheme="majorHAnsi" w:eastAsiaTheme="majorEastAsia" w:hAnsiTheme="majorHAnsi" w:cstheme="majorBidi"/>
      <w:iCs/>
      <w:sz w:val="36"/>
      <w:szCs w:val="32"/>
    </w:rPr>
  </w:style>
  <w:style w:type="character" w:customStyle="1" w:styleId="UntertitelZchn">
    <w:name w:val="Untertitel Zchn"/>
    <w:basedOn w:val="Absatz-Standardschriftart"/>
    <w:link w:val="Untertitel"/>
    <w:uiPriority w:val="11"/>
    <w:rsid w:val="00167321"/>
    <w:rPr>
      <w:rFonts w:asciiTheme="majorHAnsi" w:eastAsiaTheme="majorEastAsia" w:hAnsiTheme="majorHAnsi" w:cstheme="majorBidi"/>
      <w:iCs/>
      <w:color w:val="262626" w:themeColor="text1"/>
      <w:sz w:val="36"/>
      <w:szCs w:val="32"/>
      <w:lang w:val="de-DE"/>
    </w:rPr>
  </w:style>
  <w:style w:type="paragraph" w:customStyle="1" w:styleId="Heading0">
    <w:name w:val="Heading 0"/>
    <w:basedOn w:val="Standard"/>
    <w:next w:val="Standard"/>
    <w:qFormat/>
    <w:rsid w:val="00151D8D"/>
    <w:pPr>
      <w:spacing w:after="480" w:line="240" w:lineRule="auto"/>
    </w:pPr>
    <w:rPr>
      <w:b/>
      <w:sz w:val="28"/>
      <w:szCs w:val="28"/>
    </w:rPr>
  </w:style>
  <w:style w:type="paragraph" w:styleId="Beschriftung">
    <w:name w:val="caption"/>
    <w:basedOn w:val="Standard"/>
    <w:next w:val="Standard"/>
    <w:uiPriority w:val="35"/>
    <w:qFormat/>
    <w:rsid w:val="00167321"/>
    <w:pPr>
      <w:spacing w:before="120" w:after="360" w:line="240" w:lineRule="auto"/>
    </w:pPr>
    <w:rPr>
      <w:bCs/>
      <w:sz w:val="16"/>
      <w:szCs w:val="16"/>
    </w:rPr>
  </w:style>
  <w:style w:type="table" w:customStyle="1" w:styleId="Tablestyle">
    <w:name w:val="Table style"/>
    <w:basedOn w:val="NormaleTabelle"/>
    <w:uiPriority w:val="99"/>
    <w:rsid w:val="0068156A"/>
    <w:pPr>
      <w:spacing w:after="0" w:line="240" w:lineRule="auto"/>
    </w:pPr>
    <w:rPr>
      <w:sz w:val="20"/>
      <w:lang w:val="de-DE"/>
    </w:rPr>
    <w:tblPr>
      <w:tblBorders>
        <w:bottom w:val="single" w:sz="12" w:space="0" w:color="262626" w:themeColor="text1"/>
        <w:insideH w:val="single" w:sz="4" w:space="0" w:color="262626" w:themeColor="text1"/>
      </w:tblBorders>
      <w:tblCellMar>
        <w:top w:w="28"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Standard"/>
    <w:qFormat/>
    <w:rsid w:val="00F2721B"/>
    <w:pPr>
      <w:spacing w:before="40" w:after="40" w:line="240" w:lineRule="auto"/>
    </w:pPr>
    <w:rPr>
      <w:sz w:val="18"/>
    </w:rPr>
  </w:style>
  <w:style w:type="table" w:styleId="MittlereSchattierung2-Akzent3">
    <w:name w:val="Medium Shading 2 Accent 3"/>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orderforGraphics">
    <w:name w:val="Border for Graphics"/>
    <w:basedOn w:val="NormaleTabelle"/>
    <w:uiPriority w:val="99"/>
    <w:rsid w:val="007574F9"/>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7574F9"/>
    <w:pPr>
      <w:spacing w:before="360" w:line="240" w:lineRule="auto"/>
    </w:pPr>
    <w:rPr>
      <w:rFonts w:asciiTheme="majorHAnsi" w:hAnsiTheme="majorHAnsi" w:cs="Times New Roman"/>
      <w:b/>
      <w:noProof/>
      <w:szCs w:val="20"/>
      <w:lang w:val="en-GB"/>
    </w:rPr>
  </w:style>
  <w:style w:type="table" w:styleId="MittlereSchattierung2-Akzent4">
    <w:name w:val="Medium Shading 2 Accent 4"/>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9B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9BB2" w:themeFill="accent4"/>
      </w:tcPr>
    </w:tblStylePr>
    <w:tblStylePr w:type="lastCol">
      <w:rPr>
        <w:b/>
        <w:bCs/>
        <w:color w:val="FFFFFF" w:themeColor="background1"/>
      </w:rPr>
      <w:tblPr/>
      <w:tcPr>
        <w:tcBorders>
          <w:left w:val="nil"/>
          <w:right w:val="nil"/>
          <w:insideH w:val="nil"/>
          <w:insideV w:val="nil"/>
        </w:tcBorders>
        <w:shd w:val="clear" w:color="auto" w:fill="1D9B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ett">
    <w:name w:val="Strong"/>
    <w:basedOn w:val="Absatz-Standardschriftart"/>
    <w:uiPriority w:val="22"/>
    <w:qFormat/>
    <w:rsid w:val="00E562BB"/>
    <w:rPr>
      <w:b/>
      <w:bCs/>
    </w:rPr>
  </w:style>
  <w:style w:type="paragraph" w:customStyle="1" w:styleId="FooterCompany">
    <w:name w:val="Footer Company"/>
    <w:basedOn w:val="Fuzeile"/>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Verzeichnis1">
    <w:name w:val="toc 1"/>
    <w:basedOn w:val="Standard"/>
    <w:next w:val="Standard"/>
    <w:uiPriority w:val="39"/>
    <w:unhideWhenUsed/>
    <w:rsid w:val="00344FBC"/>
    <w:pPr>
      <w:tabs>
        <w:tab w:val="right" w:leader="dot" w:pos="8787"/>
      </w:tabs>
      <w:spacing w:before="480"/>
      <w:ind w:left="737" w:hanging="737"/>
    </w:pPr>
    <w:rPr>
      <w:b/>
      <w:noProof/>
    </w:rPr>
  </w:style>
  <w:style w:type="paragraph" w:styleId="Verzeichnis2">
    <w:name w:val="toc 2"/>
    <w:basedOn w:val="Standard"/>
    <w:next w:val="Standard"/>
    <w:uiPriority w:val="39"/>
    <w:unhideWhenUsed/>
    <w:rsid w:val="00344FBC"/>
    <w:pPr>
      <w:tabs>
        <w:tab w:val="right" w:leader="dot" w:pos="8787"/>
      </w:tabs>
      <w:spacing w:after="0"/>
      <w:ind w:left="737" w:hanging="737"/>
    </w:pPr>
    <w:rPr>
      <w:noProof/>
    </w:rPr>
  </w:style>
  <w:style w:type="paragraph" w:styleId="Verzeichnis3">
    <w:name w:val="toc 3"/>
    <w:basedOn w:val="Standard"/>
    <w:next w:val="Standard"/>
    <w:uiPriority w:val="39"/>
    <w:unhideWhenUsed/>
    <w:rsid w:val="00344FBC"/>
    <w:pPr>
      <w:tabs>
        <w:tab w:val="right" w:leader="dot" w:pos="8787"/>
      </w:tabs>
      <w:spacing w:after="0"/>
      <w:ind w:left="737" w:hanging="737"/>
    </w:pPr>
    <w:rPr>
      <w:noProof/>
    </w:rPr>
  </w:style>
  <w:style w:type="character" w:styleId="Hyperlink">
    <w:name w:val="Hyperlink"/>
    <w:basedOn w:val="Absatz-Standardschriftart"/>
    <w:uiPriority w:val="99"/>
    <w:unhideWhenUsed/>
    <w:rsid w:val="00F520C4"/>
    <w:rPr>
      <w:color w:val="006E5D"/>
      <w:u w:val="none"/>
    </w:rPr>
  </w:style>
  <w:style w:type="table" w:styleId="MittlereSchattierung2-Akzent6">
    <w:name w:val="Medium Shading 2 Accent 6"/>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8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861" w:themeFill="accent6"/>
      </w:tcPr>
    </w:tblStylePr>
    <w:tblStylePr w:type="lastCol">
      <w:rPr>
        <w:b/>
        <w:bCs/>
        <w:color w:val="FFFFFF" w:themeColor="background1"/>
      </w:rPr>
      <w:tblPr/>
      <w:tcPr>
        <w:tcBorders>
          <w:left w:val="nil"/>
          <w:right w:val="nil"/>
          <w:insideH w:val="nil"/>
          <w:insideV w:val="nil"/>
        </w:tcBorders>
        <w:shd w:val="clear" w:color="auto" w:fill="A1C8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610BA5"/>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646464"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ittlereListe1-Akzent1">
    <w:name w:val="Medium List 1 Accent 1"/>
    <w:basedOn w:val="NormaleTabelle"/>
    <w:uiPriority w:val="65"/>
    <w:rsid w:val="00610BA5"/>
    <w:pPr>
      <w:spacing w:after="0" w:line="240" w:lineRule="auto"/>
    </w:pPr>
    <w:rPr>
      <w:color w:val="262626" w:themeColor="text1"/>
    </w:rPr>
    <w:tblPr>
      <w:tblStyleRowBandSize w:val="1"/>
      <w:tblStyleColBandSize w:val="1"/>
      <w:tblBorders>
        <w:top w:val="single" w:sz="8" w:space="0" w:color="73A195" w:themeColor="accent1"/>
        <w:bottom w:val="single" w:sz="8" w:space="0" w:color="73A195" w:themeColor="accent1"/>
      </w:tblBorders>
    </w:tblPr>
    <w:tblStylePr w:type="firstRow">
      <w:rPr>
        <w:rFonts w:asciiTheme="majorHAnsi" w:eastAsiaTheme="majorEastAsia" w:hAnsiTheme="majorHAnsi" w:cstheme="majorBidi"/>
      </w:rPr>
      <w:tblPr/>
      <w:tcPr>
        <w:tcBorders>
          <w:top w:val="nil"/>
          <w:bottom w:val="single" w:sz="8" w:space="0" w:color="73A195" w:themeColor="accent1"/>
        </w:tcBorders>
      </w:tcPr>
    </w:tblStylePr>
    <w:tblStylePr w:type="lastRow">
      <w:rPr>
        <w:b/>
        <w:bCs/>
        <w:color w:val="646464" w:themeColor="text2"/>
      </w:rPr>
      <w:tblPr/>
      <w:tcPr>
        <w:tcBorders>
          <w:top w:val="single" w:sz="8" w:space="0" w:color="73A195" w:themeColor="accent1"/>
          <w:bottom w:val="single" w:sz="8" w:space="0" w:color="73A195" w:themeColor="accent1"/>
        </w:tcBorders>
      </w:tcPr>
    </w:tblStylePr>
    <w:tblStylePr w:type="firstCol">
      <w:rPr>
        <w:b/>
        <w:bCs/>
      </w:rPr>
    </w:tblStylePr>
    <w:tblStylePr w:type="lastCol">
      <w:rPr>
        <w:b/>
        <w:bCs/>
      </w:rPr>
      <w:tblPr/>
      <w:tcPr>
        <w:tcBorders>
          <w:top w:val="single" w:sz="8" w:space="0" w:color="73A195" w:themeColor="accent1"/>
          <w:bottom w:val="single" w:sz="8" w:space="0" w:color="73A195" w:themeColor="accent1"/>
        </w:tcBorders>
      </w:tcPr>
    </w:tblStylePr>
    <w:tblStylePr w:type="band1Vert">
      <w:tblPr/>
      <w:tcPr>
        <w:shd w:val="clear" w:color="auto" w:fill="DCE7E4" w:themeFill="accent1" w:themeFillTint="3F"/>
      </w:tcPr>
    </w:tblStylePr>
    <w:tblStylePr w:type="band1Horz">
      <w:tblPr/>
      <w:tcPr>
        <w:shd w:val="clear" w:color="auto" w:fill="DCE7E4" w:themeFill="accent1" w:themeFillTint="3F"/>
      </w:tcPr>
    </w:tblStylePr>
  </w:style>
  <w:style w:type="table" w:styleId="MittlereListe1-Akzent2">
    <w:name w:val="Medium List 1 Accent 2"/>
    <w:basedOn w:val="NormaleTabelle"/>
    <w:uiPriority w:val="65"/>
    <w:rsid w:val="00610BA5"/>
    <w:pPr>
      <w:spacing w:after="0" w:line="240" w:lineRule="auto"/>
    </w:pPr>
    <w:rPr>
      <w:color w:val="262626" w:themeColor="text1"/>
    </w:rPr>
    <w:tblPr>
      <w:tblStyleRowBandSize w:val="1"/>
      <w:tblStyleColBandSize w:val="1"/>
      <w:tblBorders>
        <w:top w:val="single" w:sz="8" w:space="0" w:color="C0C6BF" w:themeColor="accent2"/>
        <w:bottom w:val="single" w:sz="8" w:space="0" w:color="C0C6BF" w:themeColor="accent2"/>
      </w:tblBorders>
    </w:tblPr>
    <w:tblStylePr w:type="firstRow">
      <w:rPr>
        <w:rFonts w:asciiTheme="majorHAnsi" w:eastAsiaTheme="majorEastAsia" w:hAnsiTheme="majorHAnsi" w:cstheme="majorBidi"/>
      </w:rPr>
      <w:tblPr/>
      <w:tcPr>
        <w:tcBorders>
          <w:top w:val="nil"/>
          <w:bottom w:val="single" w:sz="8" w:space="0" w:color="C0C6BF" w:themeColor="accent2"/>
        </w:tcBorders>
      </w:tcPr>
    </w:tblStylePr>
    <w:tblStylePr w:type="lastRow">
      <w:rPr>
        <w:b/>
        <w:bCs/>
        <w:color w:val="646464" w:themeColor="text2"/>
      </w:rPr>
      <w:tblPr/>
      <w:tcPr>
        <w:tcBorders>
          <w:top w:val="single" w:sz="8" w:space="0" w:color="C0C6BF" w:themeColor="accent2"/>
          <w:bottom w:val="single" w:sz="8" w:space="0" w:color="C0C6BF" w:themeColor="accent2"/>
        </w:tcBorders>
      </w:tcPr>
    </w:tblStylePr>
    <w:tblStylePr w:type="firstCol">
      <w:rPr>
        <w:b/>
        <w:bCs/>
      </w:rPr>
    </w:tblStylePr>
    <w:tblStylePr w:type="lastCol">
      <w:rPr>
        <w:b/>
        <w:bCs/>
      </w:rPr>
      <w:tblPr/>
      <w:tcPr>
        <w:tcBorders>
          <w:top w:val="single" w:sz="8" w:space="0" w:color="C0C6BF" w:themeColor="accent2"/>
          <w:bottom w:val="single" w:sz="8" w:space="0" w:color="C0C6BF" w:themeColor="accent2"/>
        </w:tcBorders>
      </w:tcPr>
    </w:tblStylePr>
    <w:tblStylePr w:type="band1Vert">
      <w:tblPr/>
      <w:tcPr>
        <w:shd w:val="clear" w:color="auto" w:fill="EFF1EF" w:themeFill="accent2" w:themeFillTint="3F"/>
      </w:tcPr>
    </w:tblStylePr>
    <w:tblStylePr w:type="band1Horz">
      <w:tblPr/>
      <w:tcPr>
        <w:shd w:val="clear" w:color="auto" w:fill="EFF1EF" w:themeFill="accent2" w:themeFillTint="3F"/>
      </w:tcPr>
    </w:tblStylePr>
  </w:style>
  <w:style w:type="table" w:styleId="FarbigeSchattierung">
    <w:name w:val="Colorful Shading"/>
    <w:basedOn w:val="NormaleTabelle"/>
    <w:uiPriority w:val="71"/>
    <w:rsid w:val="00610BA5"/>
    <w:pPr>
      <w:spacing w:after="0" w:line="240" w:lineRule="auto"/>
    </w:pPr>
    <w:rPr>
      <w:color w:val="262626" w:themeColor="text1"/>
    </w:rPr>
    <w:tblPr>
      <w:tblStyleRowBandSize w:val="1"/>
      <w:tblStyleColBandSize w:val="1"/>
      <w:tblBorders>
        <w:top w:val="single" w:sz="24" w:space="0" w:color="C0C6BF"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0C6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MittleresRaster1-Akzent4">
    <w:name w:val="Medium Grid 1 Accent 4"/>
    <w:basedOn w:val="NormaleTabelle"/>
    <w:uiPriority w:val="67"/>
    <w:rsid w:val="00610BA5"/>
    <w:pPr>
      <w:spacing w:after="0" w:line="240" w:lineRule="auto"/>
    </w:pPr>
    <w:tblPr>
      <w:tblStyleRowBandSize w:val="1"/>
      <w:tblStyleColBandSize w:val="1"/>
      <w:tblBorders>
        <w:top w:val="single" w:sz="8" w:space="0" w:color="3BC5DF" w:themeColor="accent4" w:themeTint="BF"/>
        <w:left w:val="single" w:sz="8" w:space="0" w:color="3BC5DF" w:themeColor="accent4" w:themeTint="BF"/>
        <w:bottom w:val="single" w:sz="8" w:space="0" w:color="3BC5DF" w:themeColor="accent4" w:themeTint="BF"/>
        <w:right w:val="single" w:sz="8" w:space="0" w:color="3BC5DF" w:themeColor="accent4" w:themeTint="BF"/>
        <w:insideH w:val="single" w:sz="8" w:space="0" w:color="3BC5DF" w:themeColor="accent4" w:themeTint="BF"/>
        <w:insideV w:val="single" w:sz="8" w:space="0" w:color="3BC5DF" w:themeColor="accent4" w:themeTint="BF"/>
      </w:tblBorders>
    </w:tblPr>
    <w:tcPr>
      <w:shd w:val="clear" w:color="auto" w:fill="BEECF4" w:themeFill="accent4" w:themeFillTint="3F"/>
    </w:tcPr>
    <w:tblStylePr w:type="firstRow">
      <w:rPr>
        <w:b/>
        <w:bCs/>
      </w:rPr>
    </w:tblStylePr>
    <w:tblStylePr w:type="lastRow">
      <w:rPr>
        <w:b/>
        <w:bCs/>
      </w:rPr>
      <w:tblPr/>
      <w:tcPr>
        <w:tcBorders>
          <w:top w:val="single" w:sz="18" w:space="0" w:color="3BC5DF" w:themeColor="accent4" w:themeTint="BF"/>
        </w:tcBorders>
      </w:tcPr>
    </w:tblStylePr>
    <w:tblStylePr w:type="firstCol">
      <w:rPr>
        <w:b/>
        <w:bCs/>
      </w:rPr>
    </w:tblStylePr>
    <w:tblStylePr w:type="lastCol">
      <w:rPr>
        <w:b/>
        <w:bCs/>
      </w:rPr>
    </w:tblStylePr>
    <w:tblStylePr w:type="band1Vert">
      <w:tblPr/>
      <w:tcPr>
        <w:shd w:val="clear" w:color="auto" w:fill="7DD8E9" w:themeFill="accent4" w:themeFillTint="7F"/>
      </w:tcPr>
    </w:tblStylePr>
    <w:tblStylePr w:type="band1Horz">
      <w:tblPr/>
      <w:tcPr>
        <w:shd w:val="clear" w:color="auto" w:fill="7DD8E9" w:themeFill="accent4" w:themeFillTint="7F"/>
      </w:tcPr>
    </w:tblStylePr>
  </w:style>
  <w:style w:type="paragraph" w:customStyle="1" w:styleId="TableTotal">
    <w:name w:val="Table Total"/>
    <w:basedOn w:val="TabText"/>
    <w:qFormat/>
    <w:rsid w:val="00167321"/>
  </w:style>
  <w:style w:type="table" w:customStyle="1" w:styleId="TableGrid1">
    <w:name w:val="Table Grid1"/>
    <w:basedOn w:val="NormaleTabelle"/>
    <w:next w:val="Tabellenraster"/>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semiHidden/>
    <w:rsid w:val="00F520C4"/>
    <w:rPr>
      <w:rFonts w:asciiTheme="majorHAnsi" w:eastAsiaTheme="majorEastAsia" w:hAnsiTheme="majorHAnsi" w:cstheme="majorBidi"/>
      <w:color w:val="37524A" w:themeColor="accent1" w:themeShade="7F"/>
      <w:sz w:val="20"/>
      <w:lang w:val="en-US"/>
    </w:rPr>
  </w:style>
  <w:style w:type="character" w:customStyle="1" w:styleId="berschrift7Zchn">
    <w:name w:val="Überschrift 7 Zchn"/>
    <w:basedOn w:val="Absatz-Standardschriftart"/>
    <w:link w:val="berschrift7"/>
    <w:uiPriority w:val="9"/>
    <w:semiHidden/>
    <w:rsid w:val="00A02F1C"/>
    <w:rPr>
      <w:rFonts w:asciiTheme="majorHAnsi" w:eastAsiaTheme="majorEastAsia" w:hAnsiTheme="majorHAnsi" w:cstheme="majorBidi"/>
      <w:iCs/>
      <w:color w:val="37524A" w:themeColor="accent1" w:themeShade="7F"/>
      <w:sz w:val="20"/>
      <w:lang w:val="en-US"/>
    </w:rPr>
  </w:style>
  <w:style w:type="character" w:customStyle="1" w:styleId="berschrift8Zchn">
    <w:name w:val="Überschrift 8 Zchn"/>
    <w:basedOn w:val="Absatz-Standardschriftart"/>
    <w:link w:val="berschrift8"/>
    <w:uiPriority w:val="9"/>
    <w:semiHidden/>
    <w:rsid w:val="00F520C4"/>
    <w:rPr>
      <w:rFonts w:asciiTheme="majorHAnsi" w:eastAsiaTheme="majorEastAsia" w:hAnsiTheme="majorHAnsi" w:cstheme="majorBidi"/>
      <w:color w:val="474747" w:themeColor="text1" w:themeTint="D8"/>
      <w:sz w:val="20"/>
      <w:szCs w:val="20"/>
      <w:lang w:val="en-US"/>
    </w:rPr>
  </w:style>
  <w:style w:type="character" w:customStyle="1" w:styleId="berschrift9Zchn">
    <w:name w:val="Überschrift 9 Zchn"/>
    <w:basedOn w:val="Absatz-Standardschriftart"/>
    <w:link w:val="berschrift9"/>
    <w:uiPriority w:val="9"/>
    <w:semiHidden/>
    <w:rsid w:val="00F520C4"/>
    <w:rPr>
      <w:rFonts w:asciiTheme="majorHAnsi" w:eastAsiaTheme="majorEastAsia" w:hAnsiTheme="majorHAnsi" w:cstheme="majorBidi"/>
      <w:iCs/>
      <w:color w:val="474747" w:themeColor="text1" w:themeTint="D8"/>
      <w:sz w:val="20"/>
      <w:szCs w:val="20"/>
      <w:lang w:val="en-US"/>
    </w:rPr>
  </w:style>
  <w:style w:type="paragraph" w:styleId="Inhaltsverzeichnisberschrift">
    <w:name w:val="TOC Heading"/>
    <w:basedOn w:val="berschrift1"/>
    <w:next w:val="Standard"/>
    <w:uiPriority w:val="39"/>
    <w:unhideWhenUsed/>
    <w:rsid w:val="00167321"/>
    <w:pPr>
      <w:keepNext/>
      <w:keepLines/>
      <w:numPr>
        <w:numId w:val="0"/>
      </w:numPr>
      <w:spacing w:before="240" w:after="0" w:line="259" w:lineRule="auto"/>
      <w:outlineLvl w:val="9"/>
    </w:pPr>
    <w:rPr>
      <w:rFonts w:asciiTheme="majorHAnsi" w:eastAsiaTheme="majorEastAsia" w:hAnsiTheme="majorHAnsi" w:cstheme="majorBidi"/>
      <w:b w:val="0"/>
      <w:sz w:val="32"/>
      <w:szCs w:val="32"/>
    </w:rPr>
  </w:style>
  <w:style w:type="table" w:customStyle="1" w:styleId="TableGrid3">
    <w:name w:val="Table Grid3"/>
    <w:basedOn w:val="NormaleTabelle"/>
    <w:next w:val="Tabellenraster"/>
    <w:uiPriority w:val="39"/>
    <w:rsid w:val="002E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
    <w:name w:val="Grid Table 2"/>
    <w:basedOn w:val="NormaleTabelle"/>
    <w:uiPriority w:val="47"/>
    <w:rsid w:val="0077273D"/>
    <w:pPr>
      <w:spacing w:after="0" w:line="240" w:lineRule="auto"/>
    </w:pPr>
    <w:rPr>
      <w:lang w:val="de-DE"/>
    </w:r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itternetztabelle1hell-Akzent2">
    <w:name w:val="Grid Table 1 Light Accent 2"/>
    <w:basedOn w:val="NormaleTabelle"/>
    <w:uiPriority w:val="46"/>
    <w:rsid w:val="0077273D"/>
    <w:pPr>
      <w:spacing w:after="0" w:line="240" w:lineRule="auto"/>
    </w:pPr>
    <w:tblPr>
      <w:tblStyleRowBandSize w:val="1"/>
      <w:tblStyleColBandSize w:val="1"/>
      <w:tblBorders>
        <w:top w:val="single" w:sz="4" w:space="0" w:color="E5E8E5" w:themeColor="accent2" w:themeTint="66"/>
        <w:left w:val="single" w:sz="4" w:space="0" w:color="E5E8E5" w:themeColor="accent2" w:themeTint="66"/>
        <w:bottom w:val="single" w:sz="4" w:space="0" w:color="E5E8E5" w:themeColor="accent2" w:themeTint="66"/>
        <w:right w:val="single" w:sz="4" w:space="0" w:color="E5E8E5" w:themeColor="accent2" w:themeTint="66"/>
        <w:insideH w:val="single" w:sz="4" w:space="0" w:color="E5E8E5" w:themeColor="accent2" w:themeTint="66"/>
        <w:insideV w:val="single" w:sz="4" w:space="0" w:color="E5E8E5" w:themeColor="accent2" w:themeTint="66"/>
      </w:tblBorders>
    </w:tblPr>
    <w:tblStylePr w:type="firstRow">
      <w:rPr>
        <w:b/>
        <w:bCs/>
      </w:rPr>
      <w:tblPr/>
      <w:tcPr>
        <w:tcBorders>
          <w:bottom w:val="single" w:sz="12" w:space="0" w:color="D9DCD8" w:themeColor="accent2" w:themeTint="99"/>
        </w:tcBorders>
      </w:tcPr>
    </w:tblStylePr>
    <w:tblStylePr w:type="lastRow">
      <w:rPr>
        <w:b/>
        <w:bCs/>
      </w:rPr>
      <w:tblPr/>
      <w:tcPr>
        <w:tcBorders>
          <w:top w:val="double" w:sz="2" w:space="0" w:color="D9DCD8" w:themeColor="accent2"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77273D"/>
    <w:pPr>
      <w:spacing w:after="160" w:line="259" w:lineRule="auto"/>
      <w:ind w:left="720"/>
      <w:contextualSpacing/>
    </w:pPr>
    <w:rPr>
      <w:color w:val="auto"/>
      <w:sz w:val="22"/>
    </w:rPr>
  </w:style>
  <w:style w:type="character" w:styleId="NichtaufgelsteErwhnung">
    <w:name w:val="Unresolved Mention"/>
    <w:basedOn w:val="Absatz-Standardschriftart"/>
    <w:uiPriority w:val="99"/>
    <w:unhideWhenUsed/>
    <w:rsid w:val="00CC7111"/>
    <w:rPr>
      <w:color w:val="605E5C"/>
      <w:shd w:val="clear" w:color="auto" w:fill="E1DFDD"/>
    </w:rPr>
  </w:style>
  <w:style w:type="paragraph" w:styleId="Abbildungsverzeichnis">
    <w:name w:val="table of figures"/>
    <w:basedOn w:val="Standard"/>
    <w:next w:val="Standard"/>
    <w:uiPriority w:val="99"/>
    <w:unhideWhenUsed/>
    <w:rsid w:val="006C1CEE"/>
    <w:pPr>
      <w:spacing w:after="0"/>
    </w:pPr>
  </w:style>
  <w:style w:type="table" w:styleId="Gitternetztabelle3Akzent2">
    <w:name w:val="Grid Table 3 Accent 2"/>
    <w:basedOn w:val="NormaleTabelle"/>
    <w:uiPriority w:val="48"/>
    <w:rsid w:val="003D604A"/>
    <w:pPr>
      <w:spacing w:after="0" w:line="240" w:lineRule="auto"/>
    </w:pPr>
    <w:tblPr>
      <w:tblStyleRowBandSize w:val="1"/>
      <w:tblStyleColBandSize w:val="1"/>
      <w:tblBorders>
        <w:top w:val="single" w:sz="4" w:space="0" w:color="D9DCD8" w:themeColor="accent2" w:themeTint="99"/>
        <w:left w:val="single" w:sz="4" w:space="0" w:color="D9DCD8" w:themeColor="accent2" w:themeTint="99"/>
        <w:bottom w:val="single" w:sz="4" w:space="0" w:color="D9DCD8" w:themeColor="accent2" w:themeTint="99"/>
        <w:right w:val="single" w:sz="4" w:space="0" w:color="D9DCD8" w:themeColor="accent2" w:themeTint="99"/>
        <w:insideH w:val="single" w:sz="4" w:space="0" w:color="D9DCD8" w:themeColor="accent2" w:themeTint="99"/>
        <w:insideV w:val="single" w:sz="4" w:space="0" w:color="D9DC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3F2" w:themeFill="accent2" w:themeFillTint="33"/>
      </w:tcPr>
    </w:tblStylePr>
    <w:tblStylePr w:type="band1Horz">
      <w:tblPr/>
      <w:tcPr>
        <w:shd w:val="clear" w:color="auto" w:fill="F2F3F2" w:themeFill="accent2" w:themeFillTint="33"/>
      </w:tcPr>
    </w:tblStylePr>
    <w:tblStylePr w:type="neCell">
      <w:tblPr/>
      <w:tcPr>
        <w:tcBorders>
          <w:bottom w:val="single" w:sz="4" w:space="0" w:color="D9DCD8" w:themeColor="accent2" w:themeTint="99"/>
        </w:tcBorders>
      </w:tcPr>
    </w:tblStylePr>
    <w:tblStylePr w:type="nwCell">
      <w:tblPr/>
      <w:tcPr>
        <w:tcBorders>
          <w:bottom w:val="single" w:sz="4" w:space="0" w:color="D9DCD8" w:themeColor="accent2" w:themeTint="99"/>
        </w:tcBorders>
      </w:tcPr>
    </w:tblStylePr>
    <w:tblStylePr w:type="seCell">
      <w:tblPr/>
      <w:tcPr>
        <w:tcBorders>
          <w:top w:val="single" w:sz="4" w:space="0" w:color="D9DCD8" w:themeColor="accent2" w:themeTint="99"/>
        </w:tcBorders>
      </w:tcPr>
    </w:tblStylePr>
    <w:tblStylePr w:type="swCell">
      <w:tblPr/>
      <w:tcPr>
        <w:tcBorders>
          <w:top w:val="single" w:sz="4" w:space="0" w:color="D9DCD8" w:themeColor="accent2" w:themeTint="99"/>
        </w:tcBorders>
      </w:tcPr>
    </w:tblStylePr>
  </w:style>
  <w:style w:type="table" w:styleId="Listentabelle2">
    <w:name w:val="List Table 2"/>
    <w:basedOn w:val="NormaleTabelle"/>
    <w:uiPriority w:val="47"/>
    <w:rsid w:val="0093542F"/>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EinfacheTabelle5">
    <w:name w:val="Plain Table 5"/>
    <w:basedOn w:val="NormaleTabelle"/>
    <w:uiPriority w:val="45"/>
    <w:rsid w:val="009354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numberFollowingPages">
    <w:name w:val="Pagenumber_FollowingPages"/>
    <w:basedOn w:val="Kopfzeile"/>
    <w:rsid w:val="00B443D2"/>
    <w:pPr>
      <w:framePr w:hSpace="142" w:wrap="around" w:hAnchor="margin" w:yAlign="top"/>
      <w:tabs>
        <w:tab w:val="center" w:pos="4536"/>
        <w:tab w:val="right" w:pos="9072"/>
      </w:tabs>
      <w:spacing w:afterLines="300" w:after="300" w:line="264" w:lineRule="auto"/>
      <w:jc w:val="right"/>
    </w:pPr>
    <w:rPr>
      <w:sz w:val="13"/>
      <w:szCs w:val="13"/>
      <w:lang w:val="en-GB"/>
    </w:rPr>
  </w:style>
  <w:style w:type="paragraph" w:customStyle="1" w:styleId="SeitenzahlFolgeseiten">
    <w:name w:val="Seitenzahl_Folgeseiten"/>
    <w:basedOn w:val="Kopfzeile"/>
    <w:rsid w:val="008C4894"/>
    <w:pPr>
      <w:framePr w:hSpace="142" w:wrap="around" w:hAnchor="margin" w:yAlign="top"/>
      <w:tabs>
        <w:tab w:val="center" w:pos="4536"/>
        <w:tab w:val="right" w:pos="9072"/>
      </w:tabs>
      <w:spacing w:afterLines="300" w:after="300" w:line="264" w:lineRule="auto"/>
      <w:jc w:val="right"/>
    </w:pPr>
    <w:rPr>
      <w:sz w:val="13"/>
      <w:szCs w:val="13"/>
      <w:lang w:val="en-US"/>
    </w:rPr>
  </w:style>
  <w:style w:type="table" w:customStyle="1" w:styleId="SchaefflerTable">
    <w:name w:val="Schaeffler Table"/>
    <w:basedOn w:val="NormaleTabelle"/>
    <w:uiPriority w:val="99"/>
    <w:rsid w:val="0015058B"/>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SchaefflerTabelle">
    <w:name w:val="Schaeffler Tabelle"/>
    <w:basedOn w:val="NormaleTabelle"/>
    <w:uiPriority w:val="99"/>
    <w:rsid w:val="00633F3A"/>
    <w:pPr>
      <w:spacing w:after="0" w:line="240" w:lineRule="auto"/>
    </w:pPr>
    <w:rPr>
      <w:sz w:val="18"/>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paragraph" w:customStyle="1" w:styleId="TabNumbering1">
    <w:name w:val="Tab Numbering 1"/>
    <w:basedOn w:val="TabText"/>
    <w:qFormat/>
    <w:rsid w:val="00633F3A"/>
    <w:pPr>
      <w:numPr>
        <w:numId w:val="4"/>
      </w:numPr>
      <w:spacing w:before="0" w:after="0" w:line="264" w:lineRule="auto"/>
    </w:pPr>
  </w:style>
  <w:style w:type="paragraph" w:customStyle="1" w:styleId="TabNumbering2">
    <w:name w:val="Tab Numbering 2"/>
    <w:basedOn w:val="TabNumbering1"/>
    <w:qFormat/>
    <w:rsid w:val="00633F3A"/>
    <w:pPr>
      <w:numPr>
        <w:ilvl w:val="1"/>
      </w:numPr>
    </w:pPr>
  </w:style>
  <w:style w:type="paragraph" w:customStyle="1" w:styleId="TabNumbering3">
    <w:name w:val="Tab Numbering 3"/>
    <w:basedOn w:val="TabNumbering2"/>
    <w:qFormat/>
    <w:rsid w:val="00633F3A"/>
    <w:pPr>
      <w:numPr>
        <w:ilvl w:val="2"/>
      </w:numPr>
    </w:pPr>
  </w:style>
  <w:style w:type="character" w:styleId="Kommentarzeichen">
    <w:name w:val="annotation reference"/>
    <w:basedOn w:val="Absatz-Standardschriftart"/>
    <w:uiPriority w:val="99"/>
    <w:semiHidden/>
    <w:unhideWhenUsed/>
    <w:rsid w:val="00342F71"/>
    <w:rPr>
      <w:sz w:val="16"/>
      <w:szCs w:val="16"/>
    </w:rPr>
  </w:style>
  <w:style w:type="paragraph" w:styleId="Funotentext">
    <w:name w:val="footnote text"/>
    <w:basedOn w:val="Standard"/>
    <w:link w:val="FunotentextZchn"/>
    <w:uiPriority w:val="99"/>
    <w:semiHidden/>
    <w:unhideWhenUsed/>
    <w:rsid w:val="00342F71"/>
    <w:pPr>
      <w:spacing w:after="0" w:line="240" w:lineRule="auto"/>
    </w:pPr>
    <w:rPr>
      <w:szCs w:val="20"/>
    </w:rPr>
  </w:style>
  <w:style w:type="character" w:customStyle="1" w:styleId="FunotentextZchn">
    <w:name w:val="Fußnotentext Zchn"/>
    <w:basedOn w:val="Absatz-Standardschriftart"/>
    <w:link w:val="Funotentext"/>
    <w:uiPriority w:val="99"/>
    <w:semiHidden/>
    <w:rsid w:val="00342F71"/>
    <w:rPr>
      <w:color w:val="262626" w:themeColor="text1"/>
      <w:sz w:val="20"/>
      <w:szCs w:val="20"/>
      <w:lang w:val="de-DE"/>
    </w:rPr>
  </w:style>
  <w:style w:type="character" w:styleId="Funotenzeichen">
    <w:name w:val="footnote reference"/>
    <w:basedOn w:val="Absatz-Standardschriftart"/>
    <w:uiPriority w:val="99"/>
    <w:semiHidden/>
    <w:unhideWhenUsed/>
    <w:rsid w:val="00342F71"/>
    <w:rPr>
      <w:vertAlign w:val="superscript"/>
    </w:rPr>
  </w:style>
  <w:style w:type="paragraph" w:styleId="Kommentartext">
    <w:name w:val="annotation text"/>
    <w:basedOn w:val="Standard"/>
    <w:link w:val="KommentartextZchn"/>
    <w:uiPriority w:val="99"/>
    <w:unhideWhenUsed/>
    <w:rsid w:val="00626215"/>
    <w:pPr>
      <w:spacing w:line="240" w:lineRule="auto"/>
    </w:pPr>
    <w:rPr>
      <w:szCs w:val="20"/>
    </w:rPr>
  </w:style>
  <w:style w:type="character" w:customStyle="1" w:styleId="KommentartextZchn">
    <w:name w:val="Kommentartext Zchn"/>
    <w:basedOn w:val="Absatz-Standardschriftart"/>
    <w:link w:val="Kommentartext"/>
    <w:uiPriority w:val="99"/>
    <w:rsid w:val="00626215"/>
    <w:rPr>
      <w:color w:val="262626"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626215"/>
    <w:rPr>
      <w:b/>
      <w:bCs/>
    </w:rPr>
  </w:style>
  <w:style w:type="character" w:customStyle="1" w:styleId="KommentarthemaZchn">
    <w:name w:val="Kommentarthema Zchn"/>
    <w:basedOn w:val="KommentartextZchn"/>
    <w:link w:val="Kommentarthema"/>
    <w:uiPriority w:val="99"/>
    <w:semiHidden/>
    <w:rsid w:val="00626215"/>
    <w:rPr>
      <w:b/>
      <w:bCs/>
      <w:color w:val="262626" w:themeColor="text1"/>
      <w:sz w:val="20"/>
      <w:szCs w:val="20"/>
      <w:lang w:val="de-DE"/>
    </w:rPr>
  </w:style>
  <w:style w:type="character" w:styleId="Erwhnung">
    <w:name w:val="Mention"/>
    <w:basedOn w:val="Absatz-Standardschriftart"/>
    <w:uiPriority w:val="99"/>
    <w:unhideWhenUsed/>
    <w:rsid w:val="00443A57"/>
    <w:rPr>
      <w:color w:val="2B579A"/>
      <w:shd w:val="clear" w:color="auto" w:fill="E1DFDD"/>
    </w:rPr>
  </w:style>
  <w:style w:type="paragraph" w:customStyle="1" w:styleId="berschrift1erscheintnichtimInhaltsverzeichnis">
    <w:name w:val="Überschrift 1 (erscheint nicht im Inhaltsverzeichnis)"/>
    <w:basedOn w:val="Standard"/>
    <w:qFormat/>
    <w:rsid w:val="004E65EE"/>
    <w:pPr>
      <w:spacing w:after="200"/>
    </w:pPr>
    <w:rPr>
      <w:b/>
      <w:bCs/>
      <w:sz w:val="28"/>
      <w:szCs w:val="28"/>
    </w:rPr>
  </w:style>
  <w:style w:type="paragraph" w:customStyle="1" w:styleId="Tabellentext">
    <w:name w:val="Tabellentext"/>
    <w:basedOn w:val="Standard"/>
    <w:qFormat/>
    <w:rsid w:val="004E65EE"/>
    <w:pPr>
      <w:spacing w:after="0" w:line="240" w:lineRule="auto"/>
    </w:pPr>
    <w:rPr>
      <w:iCs/>
      <w:color w:val="auto"/>
      <w:szCs w:val="20"/>
    </w:rPr>
  </w:style>
  <w:style w:type="paragraph" w:customStyle="1" w:styleId="StandardBlock">
    <w:name w:val="Standard Block"/>
    <w:basedOn w:val="Standard"/>
    <w:link w:val="StandardBlockZchn"/>
    <w:rsid w:val="001364F2"/>
    <w:pPr>
      <w:tabs>
        <w:tab w:val="left" w:pos="2552"/>
        <w:tab w:val="left" w:pos="4536"/>
        <w:tab w:val="left" w:pos="6804"/>
      </w:tabs>
      <w:spacing w:after="0" w:line="240" w:lineRule="auto"/>
      <w:jc w:val="both"/>
    </w:pPr>
    <w:rPr>
      <w:rFonts w:ascii="Arial" w:eastAsia="Times New Roman" w:hAnsi="Arial" w:cs="Times New Roman"/>
      <w:color w:val="auto"/>
      <w:sz w:val="22"/>
      <w:szCs w:val="20"/>
      <w:lang w:eastAsia="de-DE"/>
    </w:rPr>
  </w:style>
  <w:style w:type="character" w:customStyle="1" w:styleId="StandardBlockZchn">
    <w:name w:val="Standard Block Zchn"/>
    <w:basedOn w:val="Absatz-Standardschriftart"/>
    <w:link w:val="StandardBlock"/>
    <w:rsid w:val="001364F2"/>
    <w:rPr>
      <w:rFonts w:ascii="Arial" w:eastAsia="Times New Roman" w:hAnsi="Arial" w:cs="Times New Roman"/>
      <w:szCs w:val="20"/>
      <w:lang w:val="de-DE" w:eastAsia="de-DE"/>
    </w:rPr>
  </w:style>
  <w:style w:type="character" w:styleId="BesuchterLink">
    <w:name w:val="FollowedHyperlink"/>
    <w:basedOn w:val="Absatz-Standardschriftart"/>
    <w:uiPriority w:val="99"/>
    <w:semiHidden/>
    <w:unhideWhenUsed/>
    <w:rsid w:val="002A7A28"/>
    <w:rPr>
      <w:color w:val="73A195" w:themeColor="followedHyperlink"/>
      <w:u w:val="single"/>
    </w:rPr>
  </w:style>
  <w:style w:type="paragraph" w:customStyle="1" w:styleId="Vorgabetext">
    <w:name w:val="Vorgabetext"/>
    <w:basedOn w:val="Standard"/>
    <w:rsid w:val="002A7A28"/>
    <w:pPr>
      <w:spacing w:after="0" w:line="240" w:lineRule="auto"/>
      <w:ind w:left="340"/>
      <w:jc w:val="both"/>
    </w:pPr>
    <w:rPr>
      <w:rFonts w:ascii="Arial" w:eastAsia="Times New Roman" w:hAnsi="Arial" w:cs="Times New Roman"/>
      <w:color w:val="auto"/>
      <w:sz w:val="22"/>
      <w:szCs w:val="20"/>
      <w:lang w:eastAsia="de-DE"/>
    </w:rPr>
  </w:style>
  <w:style w:type="paragraph" w:customStyle="1" w:styleId="StandardZentriert">
    <w:name w:val="Standard + Zentriert"/>
    <w:basedOn w:val="Standard"/>
    <w:next w:val="Standard"/>
    <w:rsid w:val="00FE234F"/>
    <w:pPr>
      <w:tabs>
        <w:tab w:val="left" w:pos="2552"/>
        <w:tab w:val="left" w:pos="4536"/>
        <w:tab w:val="left" w:pos="6804"/>
      </w:tabs>
      <w:spacing w:after="0" w:line="240" w:lineRule="auto"/>
      <w:jc w:val="center"/>
    </w:pPr>
    <w:rPr>
      <w:rFonts w:ascii="Arial" w:eastAsia="Times New Roman" w:hAnsi="Arial" w:cs="Times New Roman"/>
      <w:color w:val="auto"/>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haeffler.de/remotemedien/media/_shared_media/08_media_library/01_publications/schaeffler_2/brochure/downloads_1/pps_de_d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chaeffler.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3a8ad76-40bd-4475-b8ba-5b2dc8a2f21f">OG22917-1112374257-2297</_dlc_DocId>
    <_dlc_DocIdUrl xmlns="e3a8ad76-40bd-4475-b8ba-5b2dc8a2f21f">
      <Url>https://worksite.sharepoint.com/sites/OG_22917/_layouts/15/DocIdRedir.aspx?ID=OG22917-1112374257-2297</Url>
      <Description>OG22917-1112374257-2297</Description>
    </_dlc_DocIdUrl>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e3a8ad76-40bd-4475-b8ba-5b2dc8a2f21f">OG35650-232489241-74</_dlc_DocId>
    <_dlc_DocIdUrl xmlns="e3a8ad76-40bd-4475-b8ba-5b2dc8a2f21f">
      <Url>https://worksite.sharepoint.com/sites/OG_35650/_layouts/15/DocIdRedir.aspx?ID=OG35650-232489241-74</Url>
      <Description>OG35650-232489241-74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1F6FFB80AFB154E8D1BDA90F79F995F" ma:contentTypeVersion="14" ma:contentTypeDescription="Create a new document." ma:contentTypeScope="" ma:versionID="eb39f389fef56167fede26b763d0c091">
  <xsd:schema xmlns:xsd="http://www.w3.org/2001/XMLSchema" xmlns:xs="http://www.w3.org/2001/XMLSchema" xmlns:p="http://schemas.microsoft.com/office/2006/metadata/properties" xmlns:ns2="e3a8ad76-40bd-4475-b8ba-5b2dc8a2f21f" xmlns:ns3="526d7edc-92ed-46e4-88cb-d1616f2cf89f" targetNamespace="http://schemas.microsoft.com/office/2006/metadata/properties" ma:root="true" ma:fieldsID="f24e27d3fa0e681db3df6f843e15d900" ns2:_="" ns3:_="">
    <xsd:import namespace="e3a8ad76-40bd-4475-b8ba-5b2dc8a2f21f"/>
    <xsd:import namespace="526d7edc-92ed-46e4-88cb-d1616f2cf8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8ad76-40bd-4475-b8ba-5b2dc8a2f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d7edc-92ed-46e4-88cb-d1616f2cf8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05918-55A4-4E11-ADBB-B0AC7F87364A}">
  <ds:schemaRefs>
    <ds:schemaRef ds:uri="http://schemas.microsoft.com/sharepoint/v3/contenttype/forms"/>
  </ds:schemaRefs>
</ds:datastoreItem>
</file>

<file path=customXml/itemProps2.xml><?xml version="1.0" encoding="utf-8"?>
<ds:datastoreItem xmlns:ds="http://schemas.openxmlformats.org/officeDocument/2006/customXml" ds:itemID="{48E1924A-2FFE-4F0E-A86F-45C3ADC85A90}">
  <ds:schemaRefs>
    <ds:schemaRef ds:uri="http://schemas.microsoft.com/office/2006/metadata/properties"/>
    <ds:schemaRef ds:uri="http://schemas.microsoft.com/office/infopath/2007/PartnerControls"/>
    <ds:schemaRef ds:uri="44643c78-6eb6-44a0-9aa8-adaeec8929b4"/>
    <ds:schemaRef ds:uri="58185f27-d2a4-469f-8ad7-46a59f028002"/>
    <ds:schemaRef ds:uri="e3a8ad76-40bd-4475-b8ba-5b2dc8a2f21f"/>
  </ds:schemaRefs>
</ds:datastoreItem>
</file>

<file path=customXml/itemProps3.xml><?xml version="1.0" encoding="utf-8"?>
<ds:datastoreItem xmlns:ds="http://schemas.openxmlformats.org/officeDocument/2006/customXml" ds:itemID="{3C924CE7-A005-43D7-81CB-5EAD3811F945}">
  <ds:schemaRefs>
    <ds:schemaRef ds:uri="http://schemas.microsoft.com/office/2006/metadata/properties"/>
    <ds:schemaRef ds:uri="http://schemas.microsoft.com/office/infopath/2007/PartnerControls"/>
    <ds:schemaRef ds:uri="17ca22c4-48c6-4c46-b9aa-326c2019034d"/>
    <ds:schemaRef ds:uri="e3a8ad76-40bd-4475-b8ba-5b2dc8a2f21f"/>
  </ds:schemaRefs>
</ds:datastoreItem>
</file>

<file path=customXml/itemProps4.xml><?xml version="1.0" encoding="utf-8"?>
<ds:datastoreItem xmlns:ds="http://schemas.openxmlformats.org/officeDocument/2006/customXml" ds:itemID="{4FCF65CF-2D63-49CC-8537-1C3974C54B22}">
  <ds:schemaRefs>
    <ds:schemaRef ds:uri="http://schemas.microsoft.com/sharepoint/events"/>
  </ds:schemaRefs>
</ds:datastoreItem>
</file>

<file path=customXml/itemProps5.xml><?xml version="1.0" encoding="utf-8"?>
<ds:datastoreItem xmlns:ds="http://schemas.openxmlformats.org/officeDocument/2006/customXml" ds:itemID="{822EF055-4D6E-4679-BBCA-05F971BA1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8ad76-40bd-4475-b8ba-5b2dc8a2f21f"/>
    <ds:schemaRef ds:uri="526d7edc-92ed-46e4-88cb-d1616f2cf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16249</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Baumueller, Stefanie  SZ/ZHZ-UO</dc:creator>
  <cp:lastModifiedBy>Cetin, Filiz  SP/HZA-YQD1</cp:lastModifiedBy>
  <cp:revision>5</cp:revision>
  <cp:lastPrinted>2022-01-13T14:55:00Z</cp:lastPrinted>
  <dcterms:created xsi:type="dcterms:W3CDTF">2023-06-15T09:10:00Z</dcterms:created>
  <dcterms:modified xsi:type="dcterms:W3CDTF">2023-06-15T09:41:00Z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0x01010071F6FFB80AFB154E8D1BDA90F79F995F</vt:lpwstr>
  </property>
  <property fmtid="{D5CDD505-2E9C-101B-9397-08002B2CF9AE}" pid="4" name="TemplateUrl">
    <vt:lpwstr/>
  </property>
  <property fmtid="{D5CDD505-2E9C-101B-9397-08002B2CF9AE}" pid="5" name="TriggerFlowInfo">
    <vt:lpwstr/>
  </property>
  <property fmtid="{D5CDD505-2E9C-101B-9397-08002B2CF9AE}" pid="6" name="_ExtendedDescription">
    <vt:lpwstr/>
  </property>
  <property fmtid="{D5CDD505-2E9C-101B-9397-08002B2CF9AE}" pid="7" name="_dlc_DocIdItemGuid">
    <vt:lpwstr>f459b30f-f9be-4828-a933-6fd56fd271c8</vt:lpwstr>
  </property>
  <property fmtid="{D5CDD505-2E9C-101B-9397-08002B2CF9AE}" pid="8" name="xd_ProgID">
    <vt:lpwstr/>
  </property>
  <property fmtid="{D5CDD505-2E9C-101B-9397-08002B2CF9AE}" pid="9" name="xd_Signature">
    <vt:bool>false</vt:bool>
  </property>
  <property fmtid="{D5CDD505-2E9C-101B-9397-08002B2CF9AE}" pid="10" name="MSIP_Label_e9bdd379-bda4-4c4c-a25f-eeec726f57e8_Enabled">
    <vt:lpwstr>true</vt:lpwstr>
  </property>
  <property fmtid="{D5CDD505-2E9C-101B-9397-08002B2CF9AE}" pid="11" name="MSIP_Label_e9bdd379-bda4-4c4c-a25f-eeec726f57e8_SetDate">
    <vt:lpwstr>2022-05-05T05:20:00Z</vt:lpwstr>
  </property>
  <property fmtid="{D5CDD505-2E9C-101B-9397-08002B2CF9AE}" pid="12" name="MSIP_Label_e9bdd379-bda4-4c4c-a25f-eeec726f57e8_Method">
    <vt:lpwstr>Privileged</vt:lpwstr>
  </property>
  <property fmtid="{D5CDD505-2E9C-101B-9397-08002B2CF9AE}" pid="13" name="MSIP_Label_e9bdd379-bda4-4c4c-a25f-eeec726f57e8_Name">
    <vt:lpwstr>e9bdd379-bda4-4c4c-a25f-eeec726f57e8</vt:lpwstr>
  </property>
  <property fmtid="{D5CDD505-2E9C-101B-9397-08002B2CF9AE}" pid="14" name="MSIP_Label_e9bdd379-bda4-4c4c-a25f-eeec726f57e8_SiteId">
    <vt:lpwstr>67416604-6509-4014-9859-45e709f53d3f</vt:lpwstr>
  </property>
  <property fmtid="{D5CDD505-2E9C-101B-9397-08002B2CF9AE}" pid="15" name="MSIP_Label_e9bdd379-bda4-4c4c-a25f-eeec726f57e8_ActionId">
    <vt:lpwstr>5df41e99-5e48-4744-8637-2791c01588f6</vt:lpwstr>
  </property>
  <property fmtid="{D5CDD505-2E9C-101B-9397-08002B2CF9AE}" pid="16" name="MSIP_Label_e9bdd379-bda4-4c4c-a25f-eeec726f57e8_ContentBits">
    <vt:lpwstr>2</vt:lpwstr>
  </property>
  <property fmtid="{D5CDD505-2E9C-101B-9397-08002B2CF9AE}" pid="17" name="43b072f0-0f82-4aac-be1e-8abeffc32f66">
    <vt:bool>false</vt:bool>
  </property>
</Properties>
</file>